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rPr>
      </w:pPr>
    </w:p>
    <w:p>
      <w:pPr>
        <w:jc w:val="center"/>
        <w:rPr>
          <w:rFonts w:ascii="仿宋_GB2312" w:eastAsia="仿宋_GB2312"/>
        </w:rPr>
      </w:pPr>
    </w:p>
    <w:p>
      <w:pPr>
        <w:jc w:val="center"/>
        <w:rPr>
          <w:rFonts w:hint="eastAsia"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竞争性谈判文件</w:t>
      </w:r>
    </w:p>
    <w:p>
      <w:pPr>
        <w:jc w:val="center"/>
        <w:rPr>
          <w:rFonts w:hint="eastAsia" w:asciiTheme="majorEastAsia" w:hAnsiTheme="majorEastAsia" w:eastAsiaTheme="majorEastAsia" w:cstheme="majorEastAsia"/>
          <w:sz w:val="72"/>
          <w:szCs w:val="72"/>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 xml:space="preserve"> 项目名称：四川省南宝山服饰有限公司</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生产经营科三体系再认证和监督审核采购项目</w:t>
      </w:r>
    </w:p>
    <w:p>
      <w:pPr>
        <w:jc w:val="center"/>
        <w:rPr>
          <w:rFonts w:hint="eastAsia" w:asciiTheme="majorEastAsia" w:hAnsiTheme="majorEastAsia" w:eastAsiaTheme="majorEastAsia" w:cstheme="majorEastAsia"/>
          <w:sz w:val="36"/>
          <w:szCs w:val="36"/>
        </w:rPr>
      </w:pPr>
    </w:p>
    <w:p>
      <w:pPr>
        <w:jc w:val="center"/>
        <w:rPr>
          <w:rFonts w:hint="eastAsia" w:asciiTheme="majorEastAsia" w:hAnsiTheme="majorEastAsia" w:eastAsiaTheme="majorEastAsia" w:cstheme="majorEastAsia"/>
        </w:rPr>
      </w:pPr>
    </w:p>
    <w:p>
      <w:pPr>
        <w:jc w:val="center"/>
        <w:rPr>
          <w:rFonts w:hint="default"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rPr>
        <w:t>编号：202</w:t>
      </w:r>
      <w:r>
        <w:rPr>
          <w:rFonts w:hint="eastAsia" w:asciiTheme="majorEastAsia" w:hAnsiTheme="majorEastAsia" w:eastAsiaTheme="majorEastAsia" w:cstheme="majorEastAsia"/>
          <w:b/>
          <w:sz w:val="32"/>
          <w:szCs w:val="32"/>
          <w:lang w:val="en-US" w:eastAsia="zh-CN"/>
        </w:rPr>
        <w:t>4</w:t>
      </w:r>
      <w:r>
        <w:rPr>
          <w:rFonts w:hint="eastAsia" w:asciiTheme="majorEastAsia" w:hAnsiTheme="majorEastAsia" w:eastAsiaTheme="majorEastAsia" w:cstheme="majorEastAsia"/>
          <w:b/>
          <w:sz w:val="32"/>
          <w:szCs w:val="32"/>
        </w:rPr>
        <w:t xml:space="preserve">- </w:t>
      </w:r>
      <w:r>
        <w:rPr>
          <w:rFonts w:hint="eastAsia" w:asciiTheme="majorEastAsia" w:hAnsiTheme="majorEastAsia" w:eastAsiaTheme="majorEastAsia" w:cstheme="majorEastAsia"/>
          <w:b/>
          <w:sz w:val="32"/>
          <w:szCs w:val="32"/>
          <w:lang w:val="en-US" w:eastAsia="zh-CN"/>
        </w:rPr>
        <w:t>Q026</w:t>
      </w:r>
    </w:p>
    <w:p>
      <w:pPr>
        <w:jc w:val="center"/>
        <w:rPr>
          <w:rFonts w:hint="eastAsia" w:asciiTheme="majorEastAsia" w:hAnsiTheme="majorEastAsia" w:eastAsiaTheme="majorEastAsia" w:cstheme="majorEastAsia"/>
          <w:b/>
          <w:sz w:val="32"/>
          <w:szCs w:val="32"/>
        </w:rPr>
      </w:pPr>
    </w:p>
    <w:p>
      <w:pPr>
        <w:jc w:val="center"/>
        <w:rPr>
          <w:rFonts w:hint="eastAsia" w:asciiTheme="majorEastAsia" w:hAnsiTheme="majorEastAsia" w:eastAsiaTheme="majorEastAsia" w:cstheme="majorEastAsia"/>
          <w:b/>
          <w:sz w:val="32"/>
          <w:szCs w:val="32"/>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四川省南宝山服饰有限公司</w:t>
      </w:r>
    </w:p>
    <w:p>
      <w:pPr>
        <w:ind w:firstLine="3596" w:firstLineChars="995"/>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w:t>
      </w:r>
      <w:r>
        <w:rPr>
          <w:rFonts w:hint="eastAsia" w:asciiTheme="majorEastAsia" w:hAnsiTheme="majorEastAsia" w:eastAsiaTheme="majorEastAsia" w:cstheme="majorEastAsia"/>
          <w:b/>
          <w:sz w:val="36"/>
          <w:szCs w:val="36"/>
          <w:lang w:val="en-US" w:eastAsia="zh-CN"/>
        </w:rPr>
        <w:t>4</w:t>
      </w:r>
      <w:r>
        <w:rPr>
          <w:rFonts w:hint="eastAsia" w:asciiTheme="majorEastAsia" w:hAnsiTheme="majorEastAsia" w:eastAsiaTheme="majorEastAsia" w:cstheme="majorEastAsia"/>
          <w:b/>
          <w:sz w:val="36"/>
          <w:szCs w:val="36"/>
        </w:rPr>
        <w:t>年</w:t>
      </w:r>
      <w:r>
        <w:rPr>
          <w:rFonts w:hint="eastAsia" w:asciiTheme="majorEastAsia" w:hAnsiTheme="majorEastAsia" w:eastAsiaTheme="majorEastAsia" w:cstheme="majorEastAsia"/>
          <w:b/>
          <w:sz w:val="36"/>
          <w:szCs w:val="36"/>
          <w:lang w:val="en-US" w:eastAsia="zh-CN"/>
        </w:rPr>
        <w:t>4</w:t>
      </w:r>
      <w:r>
        <w:rPr>
          <w:rFonts w:hint="eastAsia" w:asciiTheme="majorEastAsia" w:hAnsiTheme="majorEastAsia" w:eastAsiaTheme="majorEastAsia" w:cstheme="majorEastAsia"/>
          <w:b/>
          <w:sz w:val="36"/>
          <w:szCs w:val="36"/>
        </w:rPr>
        <w:t>月</w:t>
      </w:r>
    </w:p>
    <w:p>
      <w:pPr>
        <w:rPr>
          <w:rFonts w:hint="eastAsia"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br w:type="page"/>
      </w:r>
    </w:p>
    <w:p>
      <w:pPr>
        <w:rPr>
          <w:rFonts w:hint="eastAsia" w:asciiTheme="majorEastAsia" w:hAnsiTheme="majorEastAsia" w:eastAsiaTheme="majorEastAsia" w:cstheme="majorEastAsia"/>
          <w:b/>
          <w:color w:val="000000"/>
        </w:rPr>
      </w:pPr>
    </w:p>
    <w:p>
      <w:pPr>
        <w:spacing w:line="800" w:lineRule="exact"/>
        <w:jc w:val="center"/>
        <w:rPr>
          <w:rFonts w:hint="eastAsia" w:asciiTheme="majorEastAsia" w:hAnsiTheme="majorEastAsia" w:eastAsiaTheme="majorEastAsia" w:cstheme="majorEastAsia"/>
          <w:snapToGrid w:val="0"/>
          <w:sz w:val="36"/>
        </w:rPr>
      </w:pPr>
      <w:bookmarkStart w:id="0" w:name="_Toc227144287"/>
    </w:p>
    <w:bookmarkEnd w:id="0"/>
    <w:p>
      <w:pPr>
        <w:spacing w:line="800" w:lineRule="exact"/>
        <w:jc w:val="center"/>
        <w:rPr>
          <w:rFonts w:hint="eastAsia"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目   录</w:t>
      </w:r>
    </w:p>
    <w:p>
      <w:pPr>
        <w:spacing w:line="800" w:lineRule="exact"/>
        <w:rPr>
          <w:rFonts w:hint="eastAsia" w:asciiTheme="majorEastAsia" w:hAnsiTheme="majorEastAsia" w:eastAsiaTheme="majorEastAsia" w:cstheme="majorEastAsia"/>
          <w:snapToGrid w:val="0"/>
          <w:sz w:val="36"/>
        </w:rPr>
      </w:pPr>
    </w:p>
    <w:p>
      <w:pPr>
        <w:snapToGrid w:val="0"/>
        <w:spacing w:line="480" w:lineRule="auto"/>
        <w:ind w:firstLine="2240" w:firstLineChars="700"/>
        <w:rPr>
          <w:rFonts w:hint="eastAsia"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第一部分   谈判邀请（公告）</w:t>
      </w:r>
    </w:p>
    <w:p>
      <w:pPr>
        <w:snapToGrid w:val="0"/>
        <w:spacing w:line="480" w:lineRule="auto"/>
        <w:ind w:firstLine="2240" w:firstLineChars="700"/>
        <w:rPr>
          <w:rFonts w:hint="eastAsia"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第二部分   谈判须知</w:t>
      </w:r>
    </w:p>
    <w:p>
      <w:pPr>
        <w:snapToGrid w:val="0"/>
        <w:spacing w:line="480" w:lineRule="auto"/>
        <w:ind w:firstLine="2240" w:firstLineChars="700"/>
        <w:rPr>
          <w:rFonts w:hint="eastAsia"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第三部分   报价文件格式</w:t>
      </w:r>
    </w:p>
    <w:p>
      <w:pPr>
        <w:snapToGrid w:val="0"/>
        <w:spacing w:line="760" w:lineRule="exact"/>
        <w:rPr>
          <w:rFonts w:hint="eastAsia" w:asciiTheme="majorEastAsia" w:hAnsiTheme="majorEastAsia" w:eastAsiaTheme="majorEastAsia" w:cstheme="majorEastAsia"/>
          <w:snapToGrid w:val="0"/>
          <w:sz w:val="32"/>
          <w:szCs w:val="32"/>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spacing w:line="760" w:lineRule="exact"/>
        <w:rPr>
          <w:rFonts w:hint="eastAsia" w:asciiTheme="majorEastAsia" w:hAnsiTheme="majorEastAsia" w:eastAsiaTheme="majorEastAsia" w:cstheme="majorEastAsia"/>
          <w:snapToGrid w:val="0"/>
        </w:rPr>
      </w:pPr>
    </w:p>
    <w:p>
      <w:pPr>
        <w:snapToGrid w:val="0"/>
        <w:rPr>
          <w:rFonts w:hint="eastAsia" w:asciiTheme="majorEastAsia" w:hAnsiTheme="majorEastAsia" w:eastAsiaTheme="majorEastAsia" w:cstheme="majorEastAsia"/>
          <w:snapToGrid w:val="0"/>
          <w:sz w:val="36"/>
        </w:rPr>
      </w:pPr>
    </w:p>
    <w:p>
      <w:pPr>
        <w:snapToGrid w:val="0"/>
        <w:rPr>
          <w:rFonts w:hint="eastAsia" w:asciiTheme="majorEastAsia" w:hAnsiTheme="majorEastAsia" w:eastAsiaTheme="majorEastAsia" w:cstheme="majorEastAsia"/>
          <w:snapToGrid w:val="0"/>
          <w:sz w:val="36"/>
        </w:rPr>
      </w:pPr>
    </w:p>
    <w:p>
      <w:pPr>
        <w:spacing w:line="360" w:lineRule="auto"/>
        <w:ind w:firstLine="1988" w:firstLineChars="450"/>
        <w:rPr>
          <w:rFonts w:hint="eastAsia" w:asciiTheme="majorEastAsia" w:hAnsiTheme="majorEastAsia" w:eastAsiaTheme="majorEastAsia" w:cstheme="majorEastAsia"/>
          <w:b/>
          <w:snapToGrid w:val="0"/>
          <w:sz w:val="44"/>
          <w:szCs w:val="44"/>
        </w:rPr>
      </w:pPr>
    </w:p>
    <w:p>
      <w:pPr>
        <w:spacing w:line="360" w:lineRule="auto"/>
        <w:ind w:firstLine="1988" w:firstLineChars="450"/>
        <w:rPr>
          <w:rFonts w:hint="eastAsia"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第一部分  谈判邀请（公告）</w:t>
      </w:r>
    </w:p>
    <w:p>
      <w:pPr>
        <w:ind w:right="720" w:firstLine="980" w:firstLineChars="350"/>
        <w:rPr>
          <w:rFonts w:hint="eastAsia" w:asciiTheme="majorEastAsia" w:hAnsiTheme="majorEastAsia" w:eastAsiaTheme="majorEastAsia" w:cstheme="majorEastAsia"/>
          <w:snapToGrid w:val="0"/>
        </w:rPr>
      </w:pPr>
    </w:p>
    <w:p>
      <w:pPr>
        <w:ind w:right="720" w:firstLine="56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根据四川省南宝山服饰有限公司总体工作安排，拟开展</w:t>
      </w:r>
      <w:r>
        <w:rPr>
          <w:rFonts w:hint="eastAsia" w:asciiTheme="majorEastAsia" w:hAnsiTheme="majorEastAsia" w:eastAsiaTheme="majorEastAsia" w:cstheme="majorEastAsia"/>
          <w:lang w:eastAsia="zh-CN"/>
        </w:rPr>
        <w:t>四川省南宝山服饰有限公司生经营科三体系再认证和监督审核采购，主要内容：</w:t>
      </w:r>
      <w:r>
        <w:rPr>
          <w:rFonts w:hint="eastAsia" w:asciiTheme="majorEastAsia" w:hAnsiTheme="majorEastAsia" w:eastAsiaTheme="majorEastAsia" w:cstheme="majorEastAsia"/>
          <w:lang w:val="en-US" w:eastAsia="zh-CN"/>
        </w:rPr>
        <w:t>1、2024年再认证包含三体系全部内容的辅导、培训、再认证。2、2025年和2026年的监督审核包含三体系运行情况的监督审核、运行效果，提出改进意见</w:t>
      </w:r>
      <w:r>
        <w:rPr>
          <w:rFonts w:hint="eastAsia" w:asciiTheme="majorEastAsia" w:hAnsiTheme="majorEastAsia" w:eastAsiaTheme="majorEastAsia" w:cstheme="majorEastAsia"/>
        </w:rPr>
        <w:t>。现通过竞争性谈判的形式，邀请合格的</w:t>
      </w:r>
      <w:r>
        <w:rPr>
          <w:rFonts w:hint="eastAsia" w:asciiTheme="majorEastAsia" w:hAnsiTheme="majorEastAsia" w:eastAsiaTheme="majorEastAsia" w:cstheme="majorEastAsia"/>
          <w:lang w:eastAsia="zh-CN"/>
        </w:rPr>
        <w:t>培训机构</w:t>
      </w:r>
      <w:r>
        <w:rPr>
          <w:rFonts w:hint="eastAsia" w:asciiTheme="majorEastAsia" w:hAnsiTheme="majorEastAsia" w:eastAsiaTheme="majorEastAsia" w:cstheme="majorEastAsia"/>
        </w:rPr>
        <w:t>参与谈判。</w:t>
      </w:r>
    </w:p>
    <w:p>
      <w:pPr>
        <w:numPr>
          <w:ilvl w:val="0"/>
          <w:numId w:val="1"/>
        </w:numPr>
        <w:adjustRightInd w:val="0"/>
        <w:ind w:right="720" w:firstLine="560" w:firstLineChars="200"/>
        <w:textAlignment w:val="baseline"/>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项目名称：</w:t>
      </w:r>
      <w:r>
        <w:rPr>
          <w:rFonts w:hint="eastAsia" w:asciiTheme="majorEastAsia" w:hAnsiTheme="majorEastAsia" w:eastAsiaTheme="majorEastAsia" w:cstheme="majorEastAsia"/>
          <w:lang w:eastAsia="zh-CN"/>
        </w:rPr>
        <w:t>四川省南宝山服饰有限公司生产经营科三体系再认证和监督审核采购项目</w:t>
      </w:r>
    </w:p>
    <w:p>
      <w:pPr>
        <w:numPr>
          <w:ilvl w:val="0"/>
          <w:numId w:val="0"/>
        </w:numPr>
        <w:adjustRightInd w:val="0"/>
        <w:ind w:right="720" w:rightChars="0" w:firstLine="560" w:firstLineChars="200"/>
        <w:textAlignment w:val="baseline"/>
        <w:rPr>
          <w:rFonts w:hint="eastAsia" w:asciiTheme="majorEastAsia" w:hAnsiTheme="majorEastAsia" w:eastAsiaTheme="majorEastAsia" w:cstheme="majorEastAsia"/>
        </w:rPr>
      </w:pPr>
      <w:r>
        <w:rPr>
          <w:rFonts w:hint="eastAsia" w:asciiTheme="majorEastAsia" w:hAnsiTheme="majorEastAsia" w:eastAsiaTheme="majorEastAsia" w:cstheme="majorEastAsia"/>
        </w:rPr>
        <w:t>二、方式：竞争性谈判</w:t>
      </w:r>
    </w:p>
    <w:p>
      <w:pPr>
        <w:ind w:right="720" w:firstLine="56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三、评选方式：按预算金额，资质符合，</w:t>
      </w:r>
      <w:r>
        <w:rPr>
          <w:rFonts w:hint="eastAsia" w:asciiTheme="majorEastAsia" w:hAnsiTheme="majorEastAsia" w:eastAsiaTheme="majorEastAsia" w:cstheme="majorEastAsia"/>
          <w:lang w:eastAsia="zh-CN"/>
        </w:rPr>
        <w:t>总价</w:t>
      </w:r>
      <w:r>
        <w:rPr>
          <w:rFonts w:hint="eastAsia" w:asciiTheme="majorEastAsia" w:hAnsiTheme="majorEastAsia" w:eastAsiaTheme="majorEastAsia" w:cstheme="majorEastAsia"/>
        </w:rPr>
        <w:t>最低者中选。谈判被邀请人数量：至少邀请3家符合资质的</w:t>
      </w:r>
      <w:r>
        <w:rPr>
          <w:rFonts w:hint="eastAsia" w:asciiTheme="majorEastAsia" w:hAnsiTheme="majorEastAsia" w:eastAsiaTheme="majorEastAsia" w:cstheme="majorEastAsia"/>
          <w:lang w:eastAsia="zh-CN"/>
        </w:rPr>
        <w:t>培训机构</w:t>
      </w:r>
      <w:r>
        <w:rPr>
          <w:rFonts w:hint="eastAsia" w:asciiTheme="majorEastAsia" w:hAnsiTheme="majorEastAsia" w:eastAsiaTheme="majorEastAsia" w:cstheme="majorEastAsia"/>
        </w:rPr>
        <w:t>。</w:t>
      </w:r>
    </w:p>
    <w:p>
      <w:pPr>
        <w:ind w:right="720" w:firstLine="700" w:firstLineChars="250"/>
        <w:rPr>
          <w:rFonts w:hint="eastAsia" w:asciiTheme="majorEastAsia" w:hAnsiTheme="majorEastAsia" w:eastAsiaTheme="majorEastAsia" w:cstheme="majorEastAsia"/>
        </w:rPr>
      </w:pPr>
      <w:r>
        <w:rPr>
          <w:rFonts w:hint="eastAsia" w:asciiTheme="majorEastAsia" w:hAnsiTheme="majorEastAsia" w:eastAsiaTheme="majorEastAsia" w:cstheme="majorEastAsia"/>
        </w:rPr>
        <w:t>四、</w:t>
      </w:r>
      <w:r>
        <w:rPr>
          <w:rFonts w:hint="eastAsia" w:asciiTheme="majorEastAsia" w:hAnsiTheme="majorEastAsia" w:eastAsiaTheme="majorEastAsia" w:cstheme="majorEastAsia"/>
          <w:lang w:eastAsia="zh-CN"/>
        </w:rPr>
        <w:t>预算金额</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color w:val="FF0000"/>
          <w:lang w:val="en-US" w:eastAsia="zh-CN"/>
        </w:rPr>
        <w:t>85000.00</w:t>
      </w:r>
      <w:r>
        <w:rPr>
          <w:rFonts w:hint="eastAsia" w:asciiTheme="majorEastAsia" w:hAnsiTheme="majorEastAsia" w:eastAsiaTheme="majorEastAsia" w:cstheme="majorEastAsia"/>
          <w:lang w:val="en-US" w:eastAsia="zh-CN"/>
        </w:rPr>
        <w:t>元（2024年再认证、2025年监督审核、2026年监督审核均要分开报价，总额不超过预算总金额）。</w:t>
      </w:r>
      <w:r>
        <w:rPr>
          <w:rFonts w:hint="eastAsia" w:asciiTheme="majorEastAsia" w:hAnsiTheme="majorEastAsia" w:eastAsiaTheme="majorEastAsia" w:cstheme="majorEastAsia"/>
        </w:rPr>
        <w:t>投标报价不得高于</w:t>
      </w:r>
      <w:r>
        <w:rPr>
          <w:rFonts w:hint="eastAsia" w:asciiTheme="majorEastAsia" w:hAnsiTheme="majorEastAsia" w:eastAsiaTheme="majorEastAsia" w:cstheme="majorEastAsia"/>
          <w:lang w:eastAsia="zh-CN"/>
        </w:rPr>
        <w:t>预算金额</w:t>
      </w:r>
      <w:r>
        <w:rPr>
          <w:rFonts w:hint="eastAsia" w:asciiTheme="majorEastAsia" w:hAnsiTheme="majorEastAsia" w:eastAsiaTheme="majorEastAsia" w:cstheme="majorEastAsia"/>
        </w:rPr>
        <w:t>，否则为废标。本次项目为二次报价，以第二次报价为最终报价。</w:t>
      </w:r>
    </w:p>
    <w:p>
      <w:pPr>
        <w:ind w:firstLine="700" w:firstLineChars="250"/>
        <w:rPr>
          <w:rFonts w:hint="eastAsia" w:asciiTheme="majorEastAsia" w:hAnsiTheme="majorEastAsia" w:eastAsiaTheme="majorEastAsia" w:cstheme="majorEastAsia"/>
        </w:rPr>
      </w:pPr>
      <w:r>
        <w:rPr>
          <w:rFonts w:hint="eastAsia" w:asciiTheme="majorEastAsia" w:hAnsiTheme="majorEastAsia" w:eastAsiaTheme="majorEastAsia" w:cstheme="majorEastAsia"/>
        </w:rPr>
        <w:t>六、投标资质：</w:t>
      </w:r>
    </w:p>
    <w:p>
      <w:pPr>
        <w:ind w:firstLine="56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1、在中华人民共和国境内注册，具有独立承担民事责任能力的企业法人；</w:t>
      </w:r>
    </w:p>
    <w:p>
      <w:pPr>
        <w:pStyle w:val="4"/>
        <w:ind w:firstLine="560" w:firstLineChars="200"/>
        <w:rPr>
          <w:rFonts w:hint="eastAsia" w:asciiTheme="majorEastAsia" w:hAnsiTheme="majorEastAsia" w:eastAsiaTheme="majorEastAsia" w:cstheme="majorEastAsia"/>
          <w:color w:val="FF0000"/>
          <w:lang w:val="en-US" w:eastAsia="zh-CN"/>
        </w:rPr>
      </w:pPr>
      <w:r>
        <w:rPr>
          <w:rFonts w:hint="eastAsia" w:asciiTheme="majorEastAsia" w:hAnsiTheme="majorEastAsia" w:eastAsiaTheme="majorEastAsia" w:cstheme="majorEastAsia"/>
          <w:color w:val="FF0000"/>
          <w:lang w:val="en-US" w:eastAsia="zh-CN"/>
        </w:rPr>
        <w:t>2、具有有效的营业执照、税务登记证等相关证件和相应的资质；</w:t>
      </w:r>
    </w:p>
    <w:p>
      <w:pPr>
        <w:pStyle w:val="5"/>
        <w:ind w:firstLine="560" w:firstLineChars="200"/>
        <w:rPr>
          <w:rFonts w:hint="eastAsia" w:ascii="宋体" w:hAnsi="宋体" w:cs="宋体"/>
          <w:sz w:val="28"/>
          <w:szCs w:val="28"/>
        </w:rPr>
      </w:pPr>
      <w:r>
        <w:rPr>
          <w:rFonts w:hint="eastAsia"/>
          <w:lang w:val="en-US" w:eastAsia="zh-CN"/>
        </w:rPr>
        <w:t>3、具有履行合同所必须的设备和专业技术能力；</w:t>
      </w:r>
    </w:p>
    <w:p>
      <w:pPr>
        <w:pStyle w:val="19"/>
        <w:ind w:firstLine="560"/>
        <w:jc w:val="left"/>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具有与本项目相适应的经营范围</w:t>
      </w:r>
      <w:r>
        <w:rPr>
          <w:rFonts w:hint="eastAsia" w:ascii="宋体" w:hAnsi="宋体" w:cs="宋体"/>
          <w:sz w:val="28"/>
          <w:szCs w:val="28"/>
          <w:lang w:eastAsia="zh-CN"/>
        </w:rPr>
        <w:t>（营业执照业务范围需涵盖体系认证相关内容）</w:t>
      </w:r>
      <w:r>
        <w:rPr>
          <w:rFonts w:hint="eastAsia" w:ascii="宋体" w:hAnsi="宋体" w:cs="宋体"/>
          <w:sz w:val="28"/>
          <w:szCs w:val="28"/>
        </w:rPr>
        <w:t>。</w:t>
      </w:r>
    </w:p>
    <w:p>
      <w:pPr>
        <w:pStyle w:val="5"/>
        <w:ind w:firstLine="560" w:firstLineChars="200"/>
        <w:rPr>
          <w:rFonts w:hint="default"/>
          <w:lang w:val="en-US" w:eastAsia="zh-CN"/>
        </w:rPr>
      </w:pPr>
      <w:r>
        <w:rPr>
          <w:rFonts w:hint="eastAsia"/>
          <w:lang w:val="en-US" w:eastAsia="zh-CN"/>
        </w:rPr>
        <w:t>5、本次投标不接受联合体投标。</w:t>
      </w:r>
    </w:p>
    <w:p>
      <w:pPr>
        <w:ind w:firstLine="56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七、投标规定：</w:t>
      </w:r>
    </w:p>
    <w:p>
      <w:pPr>
        <w:ind w:firstLine="56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1、谈判地点：邛崃市临邛镇大东街669号生产工作洽谈室。</w:t>
      </w:r>
    </w:p>
    <w:p>
      <w:pPr>
        <w:pStyle w:val="8"/>
        <w:ind w:firstLine="56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rPr>
        <w:t>2．授权代表（可由法人代表担任）须准时到会，出示身份证原件并签名以示出席，否则，其投标将被拒绝；</w:t>
      </w:r>
    </w:p>
    <w:p>
      <w:pPr>
        <w:pStyle w:val="8"/>
        <w:ind w:firstLine="56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val="zh-CN"/>
        </w:rPr>
        <w:t>.谈判谈判响应文件份数：正本壹份。</w:t>
      </w:r>
    </w:p>
    <w:p>
      <w:pPr>
        <w:pStyle w:val="8"/>
        <w:ind w:firstLine="56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八、谈判公告</w:t>
      </w:r>
    </w:p>
    <w:tbl>
      <w:tblPr>
        <w:tblStyle w:val="9"/>
        <w:tblW w:w="87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269"/>
        <w:gridCol w:w="65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采购项目名称</w:t>
            </w:r>
          </w:p>
        </w:tc>
        <w:tc>
          <w:tcPr>
            <w:tcW w:w="6520" w:type="dxa"/>
            <w:noWrap/>
            <w:tcMar>
              <w:top w:w="36" w:type="dxa"/>
              <w:left w:w="36" w:type="dxa"/>
              <w:bottom w:w="36" w:type="dxa"/>
              <w:right w:w="36" w:type="dxa"/>
            </w:tcMar>
            <w:vAlign w:val="bottom"/>
          </w:tcPr>
          <w:p>
            <w:pPr>
              <w:widowControl/>
              <w:shd w:val="clear" w:color="auto" w:fill="FFFFFF"/>
              <w:spacing w:before="216" w:after="144" w:line="259" w:lineRule="atLeast"/>
              <w:outlineLvl w:val="1"/>
              <w:rPr>
                <w:rFonts w:hint="eastAsia" w:asciiTheme="majorEastAsia" w:hAnsiTheme="majorEastAsia" w:eastAsiaTheme="majorEastAsia" w:cstheme="majorEastAsia"/>
                <w:bCs/>
                <w:szCs w:val="24"/>
                <w:lang w:eastAsia="zh-CN"/>
              </w:rPr>
            </w:pPr>
            <w:r>
              <w:rPr>
                <w:rFonts w:hint="eastAsia" w:asciiTheme="majorEastAsia" w:hAnsiTheme="majorEastAsia" w:eastAsiaTheme="majorEastAsia" w:cstheme="majorEastAsia"/>
                <w:lang w:eastAsia="zh-CN"/>
              </w:rPr>
              <w:t>四川省南宝山服饰有限公司生产经营科三体系再认证和监督审核采购项目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53" w:hRule="atLeast"/>
        </w:trPr>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获取谈判文件时间</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202</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年</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26</w:t>
            </w:r>
            <w:r>
              <w:rPr>
                <w:rFonts w:hint="eastAsia" w:asciiTheme="majorEastAsia" w:hAnsiTheme="majorEastAsia" w:eastAsiaTheme="majorEastAsia" w:cstheme="majorEastAsia"/>
                <w:bCs/>
                <w:szCs w:val="24"/>
              </w:rPr>
              <w:t xml:space="preserve">日 </w:t>
            </w:r>
            <w:r>
              <w:rPr>
                <w:rFonts w:hint="eastAsia" w:asciiTheme="majorEastAsia" w:hAnsiTheme="majorEastAsia" w:eastAsiaTheme="majorEastAsia" w:cstheme="majorEastAsia"/>
                <w:bCs/>
                <w:szCs w:val="24"/>
                <w:lang w:val="en-US" w:eastAsia="zh-CN"/>
              </w:rPr>
              <w:t>9</w:t>
            </w:r>
            <w:r>
              <w:rPr>
                <w:rFonts w:hint="eastAsia" w:asciiTheme="majorEastAsia" w:hAnsiTheme="majorEastAsia" w:eastAsiaTheme="majorEastAsia" w:cstheme="majorEastAsia"/>
                <w:bCs/>
                <w:szCs w:val="24"/>
              </w:rPr>
              <w:t>:00至202</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年</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29</w:t>
            </w:r>
            <w:r>
              <w:rPr>
                <w:rFonts w:hint="eastAsia" w:asciiTheme="majorEastAsia" w:hAnsiTheme="majorEastAsia" w:eastAsiaTheme="majorEastAsia" w:cstheme="majorEastAsia"/>
                <w:bCs/>
                <w:szCs w:val="24"/>
              </w:rPr>
              <w:t>日 1</w:t>
            </w:r>
            <w:r>
              <w:rPr>
                <w:rFonts w:hint="eastAsia" w:asciiTheme="majorEastAsia" w:hAnsiTheme="majorEastAsia" w:eastAsiaTheme="majorEastAsia" w:cstheme="majorEastAsia"/>
                <w:bCs/>
                <w:szCs w:val="24"/>
                <w:lang w:val="en-US" w:eastAsia="zh-CN"/>
              </w:rPr>
              <w:t>7</w:t>
            </w:r>
            <w:r>
              <w:rPr>
                <w:rFonts w:hint="eastAsia" w:asciiTheme="majorEastAsia" w:hAnsiTheme="majorEastAsia" w:eastAsiaTheme="majorEastAsia" w:cstheme="majorEastAsia"/>
                <w:bCs/>
                <w:szCs w:val="24"/>
              </w:rPr>
              <w:t>:</w:t>
            </w:r>
            <w:r>
              <w:rPr>
                <w:rFonts w:hint="eastAsia" w:asciiTheme="majorEastAsia" w:hAnsiTheme="majorEastAsia" w:eastAsiaTheme="majorEastAsia" w:cstheme="majorEastAsia"/>
                <w:bCs/>
                <w:szCs w:val="24"/>
                <w:lang w:val="en-US" w:eastAsia="zh-CN"/>
              </w:rPr>
              <w:t>0</w:t>
            </w:r>
            <w:r>
              <w:rPr>
                <w:rFonts w:hint="eastAsia" w:asciiTheme="majorEastAsia" w:hAnsiTheme="majorEastAsia" w:eastAsiaTheme="majorEastAsia" w:cstheme="majorEastAsia"/>
                <w:bCs/>
                <w:szCs w:val="24"/>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90" w:hRule="atLeast"/>
        </w:trPr>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获取谈判文件地点</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四川省邛崃监狱官网（执法公开栏目）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响应文件递交地点</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w:t>
            </w:r>
            <w:r>
              <w:rPr>
                <w:rFonts w:hint="eastAsia" w:asciiTheme="majorEastAsia" w:hAnsiTheme="majorEastAsia" w:eastAsiaTheme="majorEastAsia" w:cstheme="majorEastAsia"/>
                <w:bCs/>
                <w:szCs w:val="24"/>
                <w:lang w:eastAsia="zh-CN"/>
              </w:rPr>
              <w:t>南宝山服饰有限公司</w:t>
            </w:r>
            <w:r>
              <w:rPr>
                <w:rFonts w:hint="eastAsia" w:asciiTheme="majorEastAsia" w:hAnsiTheme="majorEastAsia" w:eastAsiaTheme="majorEastAsia" w:cstheme="majorEastAsia"/>
                <w:bCs/>
                <w:szCs w:val="24"/>
              </w:rPr>
              <w:t>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响应文件开启时间</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202</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年</w:t>
            </w:r>
            <w:r>
              <w:rPr>
                <w:rFonts w:hint="eastAsia" w:asciiTheme="majorEastAsia" w:hAnsiTheme="majorEastAsia" w:eastAsiaTheme="majorEastAsia" w:cstheme="majorEastAsia"/>
                <w:bCs/>
                <w:szCs w:val="24"/>
                <w:lang w:val="en-US" w:eastAsia="zh-CN"/>
              </w:rPr>
              <w:t>4</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30</w:t>
            </w:r>
            <w:r>
              <w:rPr>
                <w:rFonts w:hint="eastAsia" w:asciiTheme="majorEastAsia" w:hAnsiTheme="majorEastAsia" w:eastAsiaTheme="majorEastAsia" w:cstheme="majorEastAsia"/>
                <w:bCs/>
                <w:szCs w:val="24"/>
              </w:rPr>
              <w:t>日 9:30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响应文件开启地点</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lang w:val="en-US" w:eastAsia="zh-CN"/>
              </w:rPr>
            </w:pPr>
            <w:r>
              <w:rPr>
                <w:rFonts w:hint="eastAsia" w:asciiTheme="majorEastAsia" w:hAnsiTheme="majorEastAsia" w:eastAsiaTheme="majorEastAsia" w:cstheme="majorEastAsia"/>
                <w:bCs/>
                <w:szCs w:val="24"/>
              </w:rPr>
              <w:t>四川省</w:t>
            </w:r>
            <w:r>
              <w:rPr>
                <w:rFonts w:hint="eastAsia" w:asciiTheme="majorEastAsia" w:hAnsiTheme="majorEastAsia" w:eastAsiaTheme="majorEastAsia" w:cstheme="majorEastAsia"/>
                <w:bCs/>
                <w:szCs w:val="24"/>
                <w:lang w:eastAsia="zh-CN"/>
              </w:rPr>
              <w:t>南宝山服饰有限公司生产工作洽谈室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8789" w:type="dxa"/>
            <w:gridSpan w:val="2"/>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联系人及联系方式：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项目联系单位</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公司办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项目联系电话</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028-88808053，</w:t>
            </w:r>
            <w:r>
              <w:rPr>
                <w:rFonts w:hint="eastAsia" w:asciiTheme="majorEastAsia" w:hAnsiTheme="majorEastAsia" w:eastAsiaTheme="majorEastAsia" w:cstheme="majorEastAsia"/>
                <w:bCs/>
                <w:szCs w:val="24"/>
                <w:lang w:eastAsia="zh-CN"/>
              </w:rPr>
              <w:t>报名邮箱</w:t>
            </w:r>
            <w:r>
              <w:rPr>
                <w:rFonts w:hint="eastAsia" w:asciiTheme="majorEastAsia" w:hAnsiTheme="majorEastAsia" w:eastAsiaTheme="majorEastAsia" w:cstheme="majorEastAsia"/>
                <w:bCs/>
                <w:szCs w:val="24"/>
              </w:rPr>
              <w:t>scsqljy88808053@163.com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default" w:asciiTheme="majorEastAsia" w:hAnsiTheme="majorEastAsia" w:eastAsiaTheme="majorEastAsia" w:cstheme="majorEastAsia"/>
                <w:szCs w:val="24"/>
                <w:lang w:val="en-US" w:eastAsia="zh-CN"/>
              </w:rPr>
            </w:pPr>
            <w:r>
              <w:rPr>
                <w:rFonts w:hint="eastAsia" w:asciiTheme="majorEastAsia" w:hAnsiTheme="majorEastAsia" w:eastAsiaTheme="majorEastAsia" w:cstheme="majorEastAsia"/>
                <w:szCs w:val="24"/>
                <w:lang w:val="en-US" w:eastAsia="zh-CN"/>
              </w:rPr>
              <w:t>报名格式</w:t>
            </w:r>
          </w:p>
        </w:tc>
        <w:tc>
          <w:tcPr>
            <w:tcW w:w="6520" w:type="dxa"/>
            <w:noWrap/>
            <w:tcMar>
              <w:top w:w="36" w:type="dxa"/>
              <w:left w:w="36" w:type="dxa"/>
              <w:bottom w:w="36" w:type="dxa"/>
              <w:right w:w="36" w:type="dxa"/>
            </w:tcMar>
            <w:vAlign w:val="bottom"/>
          </w:tcPr>
          <w:p>
            <w:pPr>
              <w:widowControl/>
              <w:rPr>
                <w:rFonts w:hint="default" w:asciiTheme="majorEastAsia" w:hAnsiTheme="majorEastAsia" w:eastAsiaTheme="majorEastAsia" w:cstheme="majorEastAsia"/>
                <w:bCs/>
                <w:szCs w:val="24"/>
                <w:lang w:val="en-US" w:eastAsia="zh-CN"/>
              </w:rPr>
            </w:pPr>
            <w:r>
              <w:rPr>
                <w:rFonts w:hint="eastAsia" w:asciiTheme="majorEastAsia" w:hAnsiTheme="majorEastAsia" w:eastAsiaTheme="majorEastAsia" w:cstheme="majorEastAsia"/>
                <w:bCs/>
                <w:szCs w:val="24"/>
                <w:lang w:eastAsia="zh-CN"/>
              </w:rPr>
              <w:t>项目名称</w:t>
            </w:r>
            <w:r>
              <w:rPr>
                <w:rFonts w:hint="eastAsia" w:asciiTheme="majorEastAsia" w:hAnsiTheme="majorEastAsia" w:eastAsiaTheme="majorEastAsia" w:cstheme="majorEastAsia"/>
                <w:bCs/>
                <w:szCs w:val="24"/>
                <w:lang w:val="en-US" w:eastAsia="zh-CN"/>
              </w:rPr>
              <w:t>+供应商名称+代理人名字+代理人联系电话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kern w:val="2"/>
                <w:sz w:val="28"/>
                <w:szCs w:val="24"/>
                <w:lang w:val="en-US" w:eastAsia="zh-CN" w:bidi="ar-SA"/>
              </w:rPr>
            </w:pPr>
            <w:r>
              <w:rPr>
                <w:rFonts w:hint="eastAsia" w:asciiTheme="majorEastAsia" w:hAnsiTheme="majorEastAsia" w:eastAsiaTheme="majorEastAsia" w:cstheme="majorEastAsia"/>
                <w:szCs w:val="24"/>
              </w:rPr>
              <w:t>采购单位</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kern w:val="2"/>
                <w:sz w:val="28"/>
                <w:szCs w:val="24"/>
                <w:lang w:val="en-US" w:eastAsia="zh-CN" w:bidi="ar-SA"/>
              </w:rPr>
            </w:pPr>
            <w:r>
              <w:rPr>
                <w:rFonts w:hint="eastAsia" w:asciiTheme="majorEastAsia" w:hAnsiTheme="majorEastAsia" w:eastAsiaTheme="majorEastAsia" w:cstheme="majorEastAsia"/>
                <w:bCs/>
                <w:szCs w:val="24"/>
              </w:rPr>
              <w:t>四川省南宝山服饰有限公司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hint="eastAsia" w:asciiTheme="majorEastAsia" w:hAnsiTheme="majorEastAsia" w:eastAsiaTheme="majorEastAsia" w:cstheme="majorEastAsia"/>
                <w:kern w:val="2"/>
                <w:sz w:val="28"/>
                <w:szCs w:val="24"/>
                <w:lang w:val="en-US" w:eastAsia="zh-CN" w:bidi="ar-SA"/>
              </w:rPr>
            </w:pPr>
            <w:r>
              <w:rPr>
                <w:rFonts w:hint="eastAsia" w:asciiTheme="majorEastAsia" w:hAnsiTheme="majorEastAsia" w:eastAsiaTheme="majorEastAsia" w:cstheme="majorEastAsia"/>
                <w:szCs w:val="24"/>
              </w:rPr>
              <w:t>采购单位地址</w:t>
            </w:r>
          </w:p>
        </w:tc>
        <w:tc>
          <w:tcPr>
            <w:tcW w:w="6520" w:type="dxa"/>
            <w:noWrap/>
            <w:tcMar>
              <w:top w:w="36" w:type="dxa"/>
              <w:left w:w="36" w:type="dxa"/>
              <w:bottom w:w="36" w:type="dxa"/>
              <w:right w:w="36" w:type="dxa"/>
            </w:tcMar>
            <w:vAlign w:val="bottom"/>
          </w:tcPr>
          <w:p>
            <w:pPr>
              <w:widowControl/>
              <w:rPr>
                <w:rFonts w:hint="eastAsia" w:asciiTheme="majorEastAsia" w:hAnsiTheme="majorEastAsia" w:eastAsiaTheme="majorEastAsia" w:cstheme="majorEastAsia"/>
                <w:bCs/>
                <w:kern w:val="2"/>
                <w:sz w:val="28"/>
                <w:szCs w:val="24"/>
                <w:lang w:val="en-US" w:eastAsia="zh-CN" w:bidi="ar-SA"/>
              </w:rPr>
            </w:pPr>
            <w:r>
              <w:rPr>
                <w:rFonts w:hint="eastAsia" w:asciiTheme="majorEastAsia" w:hAnsiTheme="majorEastAsia" w:eastAsiaTheme="majorEastAsia" w:cstheme="majorEastAsia"/>
                <w:bCs/>
                <w:szCs w:val="24"/>
              </w:rPr>
              <w:t>成都市邛崃市临邛镇土陶村</w:t>
            </w:r>
          </w:p>
        </w:tc>
      </w:tr>
    </w:tbl>
    <w:p>
      <w:pPr>
        <w:autoSpaceDE w:val="0"/>
        <w:autoSpaceDN w:val="0"/>
        <w:ind w:firstLine="560" w:firstLineChars="200"/>
        <w:rPr>
          <w:rFonts w:hint="eastAsia" w:asciiTheme="majorEastAsia" w:hAnsiTheme="majorEastAsia" w:eastAsiaTheme="majorEastAsia" w:cstheme="majorEastAsia"/>
          <w:lang w:val="zh-CN"/>
        </w:rPr>
      </w:pPr>
    </w:p>
    <w:p>
      <w:pPr>
        <w:autoSpaceDE w:val="0"/>
        <w:autoSpaceDN w:val="0"/>
        <w:ind w:left="5740" w:hanging="5740" w:hangingChars="205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四</w:t>
      </w:r>
      <w:r>
        <w:rPr>
          <w:rFonts w:hint="eastAsia" w:asciiTheme="majorEastAsia" w:hAnsiTheme="majorEastAsia" w:eastAsiaTheme="majorEastAsia" w:cstheme="majorEastAsia"/>
          <w:color w:val="000000" w:themeColor="text1"/>
          <w14:textFill>
            <w14:solidFill>
              <w14:schemeClr w14:val="tx1"/>
            </w14:solidFill>
          </w14:textFill>
        </w:rPr>
        <w:t xml:space="preserve">川省南宝山服饰有限公司 </w:t>
      </w:r>
      <w:r>
        <w:rPr>
          <w:rFonts w:hint="eastAsia" w:asciiTheme="majorEastAsia" w:hAnsiTheme="majorEastAsia" w:eastAsiaTheme="majorEastAsia" w:cstheme="majorEastAsia"/>
        </w:rPr>
        <w:t xml:space="preserve">                  202</w:t>
      </w: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年</w:t>
      </w: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25</w:t>
      </w:r>
      <w:bookmarkStart w:id="1" w:name="_GoBack"/>
      <w:bookmarkEnd w:id="1"/>
      <w:r>
        <w:rPr>
          <w:rFonts w:hint="eastAsia" w:asciiTheme="majorEastAsia" w:hAnsiTheme="majorEastAsia" w:eastAsiaTheme="majorEastAsia" w:cstheme="majorEastAsia"/>
        </w:rPr>
        <w:t>日</w:t>
      </w:r>
    </w:p>
    <w:p>
      <w:pPr>
        <w:spacing w:line="360" w:lineRule="auto"/>
        <w:rPr>
          <w:rFonts w:hint="eastAsia" w:asciiTheme="majorEastAsia" w:hAnsiTheme="majorEastAsia" w:eastAsiaTheme="majorEastAsia" w:cstheme="majorEastAsia"/>
          <w:snapToGrid w:val="0"/>
        </w:rPr>
      </w:pPr>
    </w:p>
    <w:p>
      <w:pPr>
        <w:rPr>
          <w:rFonts w:hint="eastAsia"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br w:type="page"/>
      </w:r>
    </w:p>
    <w:p>
      <w:pPr>
        <w:jc w:val="center"/>
        <w:rPr>
          <w:rFonts w:hint="eastAsia"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第二部分  谈判须知</w:t>
      </w:r>
    </w:p>
    <w:p>
      <w:pPr>
        <w:spacing w:line="440" w:lineRule="exact"/>
        <w:rPr>
          <w:rFonts w:hint="eastAsia" w:asciiTheme="majorEastAsia" w:hAnsiTheme="majorEastAsia" w:eastAsiaTheme="majorEastAsia" w:cstheme="majorEastAsia"/>
          <w:snapToGrid w:val="0"/>
        </w:rPr>
      </w:pPr>
    </w:p>
    <w:p>
      <w:pPr>
        <w:spacing w:line="580" w:lineRule="exact"/>
        <w:ind w:right="720"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一、项目概况</w:t>
      </w:r>
    </w:p>
    <w:p>
      <w:pPr>
        <w:spacing w:line="580" w:lineRule="exact"/>
        <w:ind w:right="720"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四</w:t>
      </w:r>
      <w:r>
        <w:rPr>
          <w:rFonts w:hint="eastAsia" w:asciiTheme="majorEastAsia" w:hAnsiTheme="majorEastAsia" w:eastAsiaTheme="majorEastAsia" w:cstheme="majorEastAsia"/>
          <w:snapToGrid w:val="0"/>
          <w:sz w:val="28"/>
          <w:szCs w:val="28"/>
        </w:rPr>
        <w:t>川省</w:t>
      </w:r>
      <w:r>
        <w:rPr>
          <w:rFonts w:hint="eastAsia" w:asciiTheme="majorEastAsia" w:hAnsiTheme="majorEastAsia" w:eastAsiaTheme="majorEastAsia" w:cstheme="majorEastAsia"/>
          <w:sz w:val="28"/>
          <w:szCs w:val="28"/>
        </w:rPr>
        <w:t>南宝山服饰有限公司</w:t>
      </w:r>
      <w:r>
        <w:rPr>
          <w:rFonts w:hint="eastAsia" w:asciiTheme="majorEastAsia" w:hAnsiTheme="majorEastAsia" w:eastAsiaTheme="majorEastAsia" w:cstheme="majorEastAsia"/>
          <w:snapToGrid w:val="0"/>
          <w:sz w:val="28"/>
          <w:szCs w:val="28"/>
        </w:rPr>
        <w:t>通过谈判确定1家合格的</w:t>
      </w:r>
      <w:r>
        <w:rPr>
          <w:rFonts w:hint="eastAsia" w:asciiTheme="majorEastAsia" w:hAnsiTheme="majorEastAsia" w:eastAsiaTheme="majorEastAsia" w:cstheme="majorEastAsia"/>
          <w:snapToGrid w:val="0"/>
          <w:sz w:val="28"/>
          <w:szCs w:val="28"/>
          <w:lang w:eastAsia="zh-CN"/>
        </w:rPr>
        <w:t>供应商担任我公司三体系再认证和监督审核工作。</w:t>
      </w:r>
    </w:p>
    <w:p>
      <w:pPr>
        <w:pStyle w:val="4"/>
        <w:numPr>
          <w:ilvl w:val="0"/>
          <w:numId w:val="1"/>
        </w:numPr>
        <w:ind w:left="0" w:leftChars="0" w:firstLine="560" w:firstLineChars="2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服务内容</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三体系再认证和监督审核内容</w:t>
      </w:r>
    </w:p>
    <w:tbl>
      <w:tblPr>
        <w:tblStyle w:val="10"/>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117"/>
        <w:gridCol w:w="1183"/>
        <w:gridCol w:w="435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center"/>
          </w:tcPr>
          <w:p>
            <w:pPr>
              <w:jc w:val="center"/>
              <w:rPr>
                <w:rFonts w:hint="eastAsia"/>
                <w:sz w:val="24"/>
                <w:szCs w:val="24"/>
                <w:vertAlign w:val="baseline"/>
                <w:lang w:eastAsia="zh-CN"/>
              </w:rPr>
            </w:pPr>
            <w:r>
              <w:rPr>
                <w:rFonts w:hint="eastAsia"/>
                <w:sz w:val="24"/>
                <w:szCs w:val="24"/>
                <w:vertAlign w:val="baseline"/>
                <w:lang w:eastAsia="zh-CN"/>
              </w:rPr>
              <w:t>序号</w:t>
            </w:r>
          </w:p>
        </w:tc>
        <w:tc>
          <w:tcPr>
            <w:tcW w:w="1117" w:type="dxa"/>
            <w:vAlign w:val="center"/>
          </w:tcPr>
          <w:p>
            <w:pPr>
              <w:jc w:val="center"/>
              <w:rPr>
                <w:rFonts w:hint="eastAsia"/>
                <w:sz w:val="24"/>
                <w:szCs w:val="24"/>
                <w:vertAlign w:val="baseline"/>
                <w:lang w:eastAsia="zh-CN"/>
              </w:rPr>
            </w:pPr>
            <w:r>
              <w:rPr>
                <w:rFonts w:hint="eastAsia"/>
                <w:sz w:val="24"/>
                <w:szCs w:val="24"/>
                <w:vertAlign w:val="baseline"/>
                <w:lang w:eastAsia="zh-CN"/>
              </w:rPr>
              <w:t>类别</w:t>
            </w:r>
          </w:p>
        </w:tc>
        <w:tc>
          <w:tcPr>
            <w:tcW w:w="1183" w:type="dxa"/>
            <w:vAlign w:val="center"/>
          </w:tcPr>
          <w:p>
            <w:pPr>
              <w:jc w:val="center"/>
              <w:rPr>
                <w:rFonts w:hint="eastAsia"/>
                <w:sz w:val="24"/>
                <w:szCs w:val="24"/>
                <w:vertAlign w:val="baseline"/>
                <w:lang w:eastAsia="zh-CN"/>
              </w:rPr>
            </w:pPr>
            <w:r>
              <w:rPr>
                <w:rFonts w:hint="eastAsia"/>
                <w:sz w:val="24"/>
                <w:szCs w:val="24"/>
                <w:vertAlign w:val="baseline"/>
                <w:lang w:eastAsia="zh-CN"/>
              </w:rPr>
              <w:t>时限</w:t>
            </w:r>
          </w:p>
        </w:tc>
        <w:tc>
          <w:tcPr>
            <w:tcW w:w="4350" w:type="dxa"/>
            <w:vAlign w:val="center"/>
          </w:tcPr>
          <w:p>
            <w:pPr>
              <w:jc w:val="center"/>
              <w:rPr>
                <w:rFonts w:hint="eastAsia"/>
                <w:sz w:val="24"/>
                <w:szCs w:val="24"/>
                <w:vertAlign w:val="baseline"/>
                <w:lang w:eastAsia="zh-CN"/>
              </w:rPr>
            </w:pPr>
            <w:r>
              <w:rPr>
                <w:rFonts w:hint="eastAsia"/>
                <w:sz w:val="24"/>
                <w:szCs w:val="24"/>
                <w:vertAlign w:val="baseline"/>
                <w:lang w:eastAsia="zh-CN"/>
              </w:rPr>
              <w:t>内容</w:t>
            </w:r>
          </w:p>
        </w:tc>
        <w:tc>
          <w:tcPr>
            <w:tcW w:w="1225" w:type="dxa"/>
            <w:vAlign w:val="center"/>
          </w:tcPr>
          <w:p>
            <w:pPr>
              <w:jc w:val="center"/>
              <w:rPr>
                <w:rFonts w:hint="eastAsia"/>
                <w:sz w:val="24"/>
                <w:szCs w:val="24"/>
                <w:vertAlign w:val="baseline"/>
                <w:lang w:eastAsia="zh-CN"/>
              </w:rPr>
            </w:pPr>
            <w:r>
              <w:rPr>
                <w:rFonts w:hint="eastAsia"/>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44"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w:t>
            </w:r>
          </w:p>
        </w:tc>
        <w:tc>
          <w:tcPr>
            <w:tcW w:w="1117" w:type="dxa"/>
            <w:vAlign w:val="center"/>
          </w:tcPr>
          <w:p>
            <w:pPr>
              <w:jc w:val="center"/>
              <w:rPr>
                <w:rFonts w:hint="eastAsia"/>
                <w:sz w:val="24"/>
                <w:szCs w:val="24"/>
                <w:vertAlign w:val="baseline"/>
                <w:lang w:eastAsia="zh-CN"/>
              </w:rPr>
            </w:pPr>
            <w:r>
              <w:rPr>
                <w:rFonts w:hint="eastAsia"/>
                <w:sz w:val="24"/>
                <w:szCs w:val="24"/>
                <w:vertAlign w:val="baseline"/>
                <w:lang w:eastAsia="zh-CN"/>
              </w:rPr>
              <w:t>再认证</w:t>
            </w:r>
          </w:p>
        </w:tc>
        <w:tc>
          <w:tcPr>
            <w:tcW w:w="118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2024年</w:t>
            </w:r>
          </w:p>
        </w:tc>
        <w:tc>
          <w:tcPr>
            <w:tcW w:w="4350" w:type="dxa"/>
            <w:vAlign w:val="center"/>
          </w:tcPr>
          <w:p>
            <w:pPr>
              <w:jc w:val="center"/>
              <w:rPr>
                <w:rFonts w:hint="eastAsia"/>
                <w:sz w:val="24"/>
                <w:szCs w:val="24"/>
                <w:vertAlign w:val="baseline"/>
                <w:lang w:eastAsia="zh-CN"/>
              </w:rPr>
            </w:pPr>
            <w:r>
              <w:rPr>
                <w:rFonts w:hint="eastAsia"/>
                <w:sz w:val="24"/>
                <w:szCs w:val="24"/>
                <w:vertAlign w:val="baseline"/>
                <w:lang w:eastAsia="zh-CN"/>
              </w:rPr>
              <w:t>三体系全部内容的辅导、培训，再认证</w:t>
            </w:r>
          </w:p>
        </w:tc>
        <w:tc>
          <w:tcPr>
            <w:tcW w:w="1225"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w:t>
            </w:r>
          </w:p>
        </w:tc>
        <w:tc>
          <w:tcPr>
            <w:tcW w:w="1117" w:type="dxa"/>
            <w:vAlign w:val="center"/>
          </w:tcPr>
          <w:p>
            <w:pPr>
              <w:jc w:val="center"/>
              <w:rPr>
                <w:rFonts w:hint="eastAsia"/>
                <w:sz w:val="24"/>
                <w:szCs w:val="24"/>
                <w:vertAlign w:val="baseline"/>
                <w:lang w:eastAsia="zh-CN"/>
              </w:rPr>
            </w:pPr>
            <w:r>
              <w:rPr>
                <w:rFonts w:hint="eastAsia"/>
                <w:sz w:val="24"/>
                <w:szCs w:val="24"/>
                <w:vertAlign w:val="baseline"/>
                <w:lang w:eastAsia="zh-CN"/>
              </w:rPr>
              <w:t>监督审核</w:t>
            </w:r>
          </w:p>
        </w:tc>
        <w:tc>
          <w:tcPr>
            <w:tcW w:w="118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2025年</w:t>
            </w:r>
          </w:p>
        </w:tc>
        <w:tc>
          <w:tcPr>
            <w:tcW w:w="4350" w:type="dxa"/>
            <w:vAlign w:val="center"/>
          </w:tcPr>
          <w:p>
            <w:pPr>
              <w:jc w:val="center"/>
              <w:rPr>
                <w:rFonts w:hint="eastAsia"/>
                <w:sz w:val="24"/>
                <w:szCs w:val="24"/>
                <w:vertAlign w:val="baseline"/>
                <w:lang w:eastAsia="zh-CN"/>
              </w:rPr>
            </w:pPr>
            <w:r>
              <w:rPr>
                <w:rFonts w:hint="eastAsia"/>
                <w:sz w:val="24"/>
                <w:szCs w:val="24"/>
                <w:vertAlign w:val="baseline"/>
                <w:lang w:eastAsia="zh-CN"/>
              </w:rPr>
              <w:t>三体系运行情况的监督审核、运行效果，提出改进意见。</w:t>
            </w:r>
          </w:p>
        </w:tc>
        <w:tc>
          <w:tcPr>
            <w:tcW w:w="1225"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3</w:t>
            </w:r>
          </w:p>
        </w:tc>
        <w:tc>
          <w:tcPr>
            <w:tcW w:w="1117" w:type="dxa"/>
            <w:vAlign w:val="center"/>
          </w:tcPr>
          <w:p>
            <w:pPr>
              <w:jc w:val="center"/>
              <w:rPr>
                <w:rFonts w:hint="eastAsia"/>
                <w:sz w:val="24"/>
                <w:szCs w:val="24"/>
                <w:vertAlign w:val="baseline"/>
                <w:lang w:eastAsia="zh-CN"/>
              </w:rPr>
            </w:pPr>
            <w:r>
              <w:rPr>
                <w:rFonts w:hint="eastAsia"/>
                <w:sz w:val="24"/>
                <w:szCs w:val="24"/>
                <w:vertAlign w:val="baseline"/>
                <w:lang w:eastAsia="zh-CN"/>
              </w:rPr>
              <w:t>监督审核</w:t>
            </w:r>
          </w:p>
        </w:tc>
        <w:tc>
          <w:tcPr>
            <w:tcW w:w="1183"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2026年</w:t>
            </w:r>
          </w:p>
        </w:tc>
        <w:tc>
          <w:tcPr>
            <w:tcW w:w="4350" w:type="dxa"/>
            <w:vAlign w:val="center"/>
          </w:tcPr>
          <w:p>
            <w:pPr>
              <w:jc w:val="center"/>
              <w:rPr>
                <w:rFonts w:hint="eastAsia"/>
                <w:sz w:val="24"/>
                <w:szCs w:val="24"/>
                <w:vertAlign w:val="baseline"/>
                <w:lang w:eastAsia="zh-CN"/>
              </w:rPr>
            </w:pPr>
            <w:r>
              <w:rPr>
                <w:rFonts w:hint="eastAsia"/>
                <w:sz w:val="24"/>
                <w:szCs w:val="24"/>
                <w:vertAlign w:val="baseline"/>
                <w:lang w:eastAsia="zh-CN"/>
              </w:rPr>
              <w:t>三体系运行情况的监督审核、运行效果，提出改进意见。</w:t>
            </w:r>
          </w:p>
        </w:tc>
        <w:tc>
          <w:tcPr>
            <w:tcW w:w="1225" w:type="dxa"/>
            <w:vAlign w:val="center"/>
          </w:tcPr>
          <w:p>
            <w:pPr>
              <w:jc w:val="center"/>
              <w:rPr>
                <w:rFonts w:hint="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8519" w:type="dxa"/>
            <w:gridSpan w:val="5"/>
            <w:vAlign w:val="center"/>
          </w:tcPr>
          <w:p>
            <w:pPr>
              <w:jc w:val="left"/>
              <w:rPr>
                <w:rFonts w:hint="default"/>
                <w:sz w:val="24"/>
                <w:szCs w:val="24"/>
                <w:vertAlign w:val="baseline"/>
                <w:lang w:val="en-US" w:eastAsia="zh-CN"/>
              </w:rPr>
            </w:pPr>
            <w:r>
              <w:rPr>
                <w:rFonts w:hint="eastAsia"/>
                <w:sz w:val="28"/>
                <w:szCs w:val="28"/>
                <w:vertAlign w:val="baseline"/>
                <w:lang w:eastAsia="zh-CN"/>
              </w:rPr>
              <w:t>特别注意：招标时</w:t>
            </w:r>
            <w:r>
              <w:rPr>
                <w:rFonts w:hint="eastAsia"/>
                <w:sz w:val="28"/>
                <w:szCs w:val="28"/>
                <w:vertAlign w:val="baseline"/>
                <w:lang w:val="en-US" w:eastAsia="zh-CN"/>
              </w:rPr>
              <w:t>2024年</w:t>
            </w:r>
            <w:r>
              <w:rPr>
                <w:rFonts w:hint="eastAsia"/>
                <w:sz w:val="28"/>
                <w:szCs w:val="28"/>
                <w:vertAlign w:val="baseline"/>
                <w:lang w:eastAsia="zh-CN"/>
              </w:rPr>
              <w:t>再认证、</w:t>
            </w:r>
            <w:r>
              <w:rPr>
                <w:rFonts w:hint="eastAsia"/>
                <w:sz w:val="28"/>
                <w:szCs w:val="28"/>
                <w:vertAlign w:val="baseline"/>
                <w:lang w:val="en-US" w:eastAsia="zh-CN"/>
              </w:rPr>
              <w:t>2025年监督审核、2026年监督审核均要分开报价，总额不超过预算总金额。</w:t>
            </w:r>
          </w:p>
        </w:tc>
      </w:tr>
    </w:tbl>
    <w:p>
      <w:pPr>
        <w:ind w:firstLine="565" w:firstLineChars="202"/>
        <w:jc w:val="left"/>
        <w:rPr>
          <w:rFonts w:hint="eastAsia" w:ascii="宋体" w:hAnsi="宋体" w:cs="宋体"/>
          <w:color w:val="000000"/>
          <w:sz w:val="28"/>
          <w:szCs w:val="28"/>
        </w:rPr>
      </w:pPr>
      <w:r>
        <w:rPr>
          <w:rFonts w:hint="eastAsia"/>
          <w:lang w:eastAsia="zh-CN"/>
        </w:rPr>
        <w:t>注：三体系指：</w:t>
      </w:r>
      <w:r>
        <w:rPr>
          <w:rFonts w:hint="eastAsia" w:ascii="宋体" w:hAnsi="宋体" w:cs="宋体"/>
          <w:color w:val="000000"/>
          <w:sz w:val="28"/>
          <w:szCs w:val="28"/>
        </w:rPr>
        <w:t>ISO14001环境管理体系和ISO45001职业健康与安全管理体系以及质量管理体系认证项目认证服务。</w:t>
      </w:r>
    </w:p>
    <w:p>
      <w:pPr>
        <w:numPr>
          <w:ilvl w:val="0"/>
          <w:numId w:val="1"/>
        </w:numPr>
        <w:ind w:left="0" w:leftChars="0" w:firstLine="560" w:firstLineChars="200"/>
        <w:rPr>
          <w:rFonts w:hint="default"/>
          <w:lang w:val="en-US" w:eastAsia="zh-CN"/>
        </w:rPr>
      </w:pPr>
      <w:r>
        <w:rPr>
          <w:rFonts w:hint="eastAsia"/>
          <w:lang w:eastAsia="zh-CN"/>
        </w:rPr>
        <w:t>商务要求：</w:t>
      </w:r>
    </w:p>
    <w:p>
      <w:pPr>
        <w:pStyle w:val="2"/>
        <w:pageBreakBefore w:val="0"/>
        <w:widowControl w:val="0"/>
        <w:numPr>
          <w:ilvl w:val="0"/>
          <w:numId w:val="2"/>
        </w:numPr>
        <w:kinsoku/>
        <w:wordWrap/>
        <w:overflowPunct/>
        <w:topLinePunct w:val="0"/>
        <w:autoSpaceDE/>
        <w:autoSpaceDN/>
        <w:bidi w:val="0"/>
        <w:adjustRightInd/>
        <w:snapToGrid/>
        <w:spacing w:line="0" w:lineRule="atLeast"/>
        <w:textAlignment w:val="auto"/>
        <w:rPr>
          <w:rFonts w:hint="eastAsia"/>
          <w:b w:val="0"/>
          <w:bCs w:val="0"/>
          <w:color w:val="FF0000"/>
          <w:sz w:val="28"/>
          <w:szCs w:val="28"/>
          <w:lang w:val="en-US" w:eastAsia="zh-CN"/>
        </w:rPr>
      </w:pPr>
      <w:r>
        <w:rPr>
          <w:rFonts w:hint="eastAsia"/>
          <w:b w:val="0"/>
          <w:bCs w:val="0"/>
          <w:sz w:val="28"/>
          <w:szCs w:val="28"/>
          <w:lang w:val="en-US" w:eastAsia="zh-CN"/>
        </w:rPr>
        <w:t>合同期限：</w:t>
      </w:r>
      <w:r>
        <w:rPr>
          <w:rFonts w:hint="eastAsia"/>
          <w:b w:val="0"/>
          <w:bCs w:val="0"/>
          <w:color w:val="FF0000"/>
          <w:sz w:val="28"/>
          <w:szCs w:val="28"/>
          <w:lang w:val="en-US" w:eastAsia="zh-CN"/>
        </w:rPr>
        <w:t>3年。</w:t>
      </w:r>
    </w:p>
    <w:p>
      <w:pPr>
        <w:pageBreakBefore w:val="0"/>
        <w:widowControl w:val="0"/>
        <w:numPr>
          <w:ilvl w:val="0"/>
          <w:numId w:val="2"/>
        </w:numPr>
        <w:kinsoku/>
        <w:wordWrap/>
        <w:overflowPunct/>
        <w:topLinePunct w:val="0"/>
        <w:autoSpaceDE/>
        <w:autoSpaceDN/>
        <w:bidi w:val="0"/>
        <w:adjustRightInd/>
        <w:snapToGrid/>
        <w:spacing w:line="0" w:lineRule="atLeast"/>
        <w:textAlignment w:val="auto"/>
        <w:rPr>
          <w:rFonts w:hint="default"/>
          <w:b w:val="0"/>
          <w:bCs w:val="0"/>
          <w:color w:val="FF0000"/>
          <w:sz w:val="28"/>
          <w:szCs w:val="28"/>
          <w:lang w:val="en-US" w:eastAsia="zh-CN"/>
        </w:rPr>
      </w:pPr>
      <w:r>
        <w:rPr>
          <w:rFonts w:hint="eastAsia"/>
          <w:b w:val="0"/>
          <w:bCs w:val="0"/>
          <w:sz w:val="28"/>
          <w:szCs w:val="28"/>
          <w:lang w:val="en-US" w:eastAsia="zh-CN"/>
        </w:rPr>
        <w:t>支付方式：</w:t>
      </w:r>
      <w:r>
        <w:rPr>
          <w:rFonts w:hint="eastAsia"/>
          <w:b w:val="0"/>
          <w:bCs w:val="0"/>
          <w:color w:val="FF0000"/>
          <w:sz w:val="28"/>
          <w:szCs w:val="28"/>
          <w:lang w:val="en-US" w:eastAsia="zh-CN"/>
        </w:rPr>
        <w:t>分3期支付。每年完成合同内容后支付。</w:t>
      </w:r>
    </w:p>
    <w:p>
      <w:pPr>
        <w:pStyle w:val="2"/>
        <w:pageBreakBefore w:val="0"/>
        <w:widowControl w:val="0"/>
        <w:numPr>
          <w:ilvl w:val="0"/>
          <w:numId w:val="2"/>
        </w:numPr>
        <w:kinsoku/>
        <w:wordWrap/>
        <w:overflowPunct/>
        <w:topLinePunct w:val="0"/>
        <w:autoSpaceDE/>
        <w:autoSpaceDN/>
        <w:bidi w:val="0"/>
        <w:adjustRightInd/>
        <w:snapToGrid/>
        <w:spacing w:line="0" w:lineRule="atLeast"/>
        <w:ind w:left="0" w:leftChars="0" w:firstLine="0" w:firstLineChars="0"/>
        <w:textAlignment w:val="auto"/>
        <w:rPr>
          <w:rFonts w:hint="eastAsia"/>
          <w:b w:val="0"/>
          <w:bCs w:val="0"/>
          <w:color w:val="FF0000"/>
          <w:sz w:val="28"/>
          <w:szCs w:val="28"/>
          <w:lang w:val="en-US" w:eastAsia="zh-CN"/>
        </w:rPr>
      </w:pPr>
      <w:r>
        <w:rPr>
          <w:rFonts w:hint="eastAsia"/>
          <w:b w:val="0"/>
          <w:bCs w:val="0"/>
          <w:sz w:val="28"/>
          <w:szCs w:val="28"/>
          <w:lang w:val="en-US" w:eastAsia="zh-CN"/>
        </w:rPr>
        <w:t>履约保证金：</w:t>
      </w:r>
      <w:r>
        <w:rPr>
          <w:rFonts w:hint="eastAsia"/>
          <w:b w:val="0"/>
          <w:bCs w:val="0"/>
          <w:color w:val="FF0000"/>
          <w:sz w:val="28"/>
          <w:szCs w:val="28"/>
          <w:lang w:val="en-US" w:eastAsia="zh-CN"/>
        </w:rPr>
        <w:t>合同金额2%，合同签订之前，以转账方式缴纳，合同履行完毕一次性无息退还。</w:t>
      </w:r>
    </w:p>
    <w:p>
      <w:pPr>
        <w:pageBreakBefore w:val="0"/>
        <w:widowControl w:val="0"/>
        <w:numPr>
          <w:ilvl w:val="0"/>
          <w:numId w:val="2"/>
        </w:numPr>
        <w:kinsoku/>
        <w:wordWrap/>
        <w:overflowPunct/>
        <w:topLinePunct w:val="0"/>
        <w:autoSpaceDE/>
        <w:autoSpaceDN/>
        <w:bidi w:val="0"/>
        <w:adjustRightInd/>
        <w:snapToGrid/>
        <w:spacing w:line="0" w:lineRule="atLeast"/>
        <w:ind w:left="0" w:leftChars="0" w:firstLine="0" w:firstLineChars="0"/>
        <w:textAlignment w:val="auto"/>
        <w:rPr>
          <w:rFonts w:hint="default"/>
          <w:b w:val="0"/>
          <w:bCs w:val="0"/>
          <w:sz w:val="28"/>
          <w:szCs w:val="28"/>
          <w:lang w:val="en-US" w:eastAsia="zh-CN"/>
        </w:rPr>
      </w:pPr>
      <w:r>
        <w:rPr>
          <w:rFonts w:hint="eastAsia"/>
          <w:b w:val="0"/>
          <w:bCs w:val="0"/>
          <w:sz w:val="28"/>
          <w:szCs w:val="28"/>
          <w:lang w:val="en-US" w:eastAsia="zh-CN"/>
        </w:rPr>
        <w:t>未尽事宜合同约定。</w:t>
      </w:r>
    </w:p>
    <w:p>
      <w:pPr>
        <w:pStyle w:val="5"/>
        <w:numPr>
          <w:ilvl w:val="0"/>
          <w:numId w:val="0"/>
        </w:numPr>
        <w:ind w:leftChars="200"/>
        <w:rPr>
          <w:rFonts w:hint="eastAsia"/>
          <w:b w:val="0"/>
          <w:bCs w:val="0"/>
          <w:lang w:eastAsia="zh-CN"/>
        </w:rPr>
      </w:pPr>
    </w:p>
    <w:p>
      <w:pPr>
        <w:spacing w:line="580" w:lineRule="exact"/>
        <w:ind w:right="720" w:firstLine="560" w:firstLineChars="200"/>
        <w:rPr>
          <w:rFonts w:hint="eastAsia" w:asciiTheme="majorEastAsia" w:hAnsiTheme="majorEastAsia" w:eastAsiaTheme="majorEastAsia" w:cstheme="majorEastAsia"/>
          <w:snapToGrid w:val="0"/>
          <w:color w:val="000000" w:themeColor="text1"/>
          <w14:textFill>
            <w14:solidFill>
              <w14:schemeClr w14:val="tx1"/>
            </w14:solidFill>
          </w14:textFill>
        </w:rPr>
      </w:pPr>
      <w:r>
        <w:rPr>
          <w:rFonts w:hint="eastAsia" w:asciiTheme="majorEastAsia" w:hAnsiTheme="majorEastAsia" w:eastAsiaTheme="majorEastAsia" w:cstheme="majorEastAsia"/>
          <w:snapToGrid w:val="0"/>
          <w:color w:val="000000" w:themeColor="text1"/>
          <w:lang w:eastAsia="zh-CN"/>
          <w14:textFill>
            <w14:solidFill>
              <w14:schemeClr w14:val="tx1"/>
            </w14:solidFill>
          </w14:textFill>
        </w:rPr>
        <w:t>三</w:t>
      </w:r>
      <w:r>
        <w:rPr>
          <w:rFonts w:hint="eastAsia" w:asciiTheme="majorEastAsia" w:hAnsiTheme="majorEastAsia" w:eastAsiaTheme="majorEastAsia" w:cstheme="majorEastAsia"/>
          <w:snapToGrid w:val="0"/>
          <w:color w:val="000000" w:themeColor="text1"/>
          <w14:textFill>
            <w14:solidFill>
              <w14:schemeClr w14:val="tx1"/>
            </w14:solidFill>
          </w14:textFill>
        </w:rPr>
        <w:t>、谈判评选方式</w:t>
      </w:r>
    </w:p>
    <w:p>
      <w:pPr>
        <w:spacing w:line="580" w:lineRule="exact"/>
        <w:ind w:right="720" w:firstLine="560" w:firstLineChars="200"/>
        <w:rPr>
          <w:rFonts w:hint="eastAsia" w:asciiTheme="majorEastAsia" w:hAnsiTheme="majorEastAsia" w:eastAsiaTheme="majorEastAsia" w:cstheme="majorEastAsia"/>
          <w:snapToGrid w:val="0"/>
          <w:color w:val="000000" w:themeColor="text1"/>
          <w14:textFill>
            <w14:solidFill>
              <w14:schemeClr w14:val="tx1"/>
            </w14:solidFill>
          </w14:textFill>
        </w:rPr>
      </w:pPr>
      <w:r>
        <w:rPr>
          <w:rFonts w:hint="eastAsia" w:asciiTheme="majorEastAsia" w:hAnsiTheme="majorEastAsia" w:eastAsiaTheme="majorEastAsia" w:cstheme="majorEastAsia"/>
          <w:snapToGrid w:val="0"/>
          <w:color w:val="000000" w:themeColor="text1"/>
          <w14:textFill>
            <w14:solidFill>
              <w14:schemeClr w14:val="tx1"/>
            </w14:solidFill>
          </w14:textFill>
        </w:rPr>
        <w:t>1.</w:t>
      </w:r>
      <w:r>
        <w:rPr>
          <w:rFonts w:hint="eastAsia" w:asciiTheme="majorEastAsia" w:hAnsiTheme="majorEastAsia" w:eastAsiaTheme="majorEastAsia" w:cstheme="majorEastAsia"/>
          <w:snapToGrid w:val="0"/>
          <w:color w:val="000000" w:themeColor="text1"/>
          <w:lang w:eastAsia="zh-CN"/>
          <w14:textFill>
            <w14:solidFill>
              <w14:schemeClr w14:val="tx1"/>
            </w14:solidFill>
          </w14:textFill>
        </w:rPr>
        <w:t>被邀请供应商</w:t>
      </w:r>
      <w:r>
        <w:rPr>
          <w:rFonts w:hint="eastAsia" w:asciiTheme="majorEastAsia" w:hAnsiTheme="majorEastAsia" w:eastAsiaTheme="majorEastAsia" w:cstheme="majorEastAsia"/>
          <w:snapToGrid w:val="0"/>
          <w:color w:val="000000" w:themeColor="text1"/>
          <w14:textFill>
            <w14:solidFill>
              <w14:schemeClr w14:val="tx1"/>
            </w14:solidFill>
          </w14:textFill>
        </w:rPr>
        <w:t>按照谈判文件第三部分内容编制投标文件，编制完成的投标文件用文件袋包装，在封套封口处加盖鲜章，谈判当天向谈判人提交。投标文件只需正本一份。</w:t>
      </w:r>
    </w:p>
    <w:p>
      <w:pPr>
        <w:spacing w:line="580" w:lineRule="exact"/>
        <w:ind w:right="720" w:firstLine="560" w:firstLineChars="200"/>
        <w:rPr>
          <w:rFonts w:hint="eastAsia" w:asciiTheme="majorEastAsia" w:hAnsiTheme="majorEastAsia" w:eastAsiaTheme="majorEastAsia" w:cstheme="majorEastAsia"/>
          <w:snapToGrid w:val="0"/>
          <w:color w:val="000000" w:themeColor="text1"/>
          <w14:textFill>
            <w14:solidFill>
              <w14:schemeClr w14:val="tx1"/>
            </w14:solidFill>
          </w14:textFill>
        </w:rPr>
      </w:pPr>
      <w:r>
        <w:rPr>
          <w:rFonts w:hint="eastAsia" w:asciiTheme="majorEastAsia" w:hAnsiTheme="majorEastAsia" w:eastAsiaTheme="majorEastAsia" w:cstheme="majorEastAsia"/>
          <w:snapToGrid w:val="0"/>
          <w:color w:val="000000" w:themeColor="text1"/>
          <w:lang w:val="en-US" w:eastAsia="zh-CN"/>
          <w14:textFill>
            <w14:solidFill>
              <w14:schemeClr w14:val="tx1"/>
            </w14:solidFill>
          </w14:textFill>
        </w:rPr>
        <w:t>2</w:t>
      </w:r>
      <w:r>
        <w:rPr>
          <w:rFonts w:hint="eastAsia" w:asciiTheme="majorEastAsia" w:hAnsiTheme="majorEastAsia" w:eastAsiaTheme="majorEastAsia" w:cstheme="majorEastAsia"/>
          <w:snapToGrid w:val="0"/>
          <w:color w:val="000000" w:themeColor="text1"/>
          <w14:textFill>
            <w14:solidFill>
              <w14:schemeClr w14:val="tx1"/>
            </w14:solidFill>
          </w14:textFill>
        </w:rPr>
        <w:t>.实质性审查：谈判人对</w:t>
      </w:r>
      <w:r>
        <w:rPr>
          <w:rFonts w:hint="eastAsia" w:asciiTheme="majorEastAsia" w:hAnsiTheme="majorEastAsia" w:eastAsiaTheme="majorEastAsia" w:cstheme="majorEastAsia"/>
          <w:snapToGrid w:val="0"/>
          <w:color w:val="000000" w:themeColor="text1"/>
          <w:lang w:eastAsia="zh-CN"/>
          <w14:textFill>
            <w14:solidFill>
              <w14:schemeClr w14:val="tx1"/>
            </w14:solidFill>
          </w14:textFill>
        </w:rPr>
        <w:t>被邀请供应商</w:t>
      </w:r>
      <w:r>
        <w:rPr>
          <w:rFonts w:hint="eastAsia" w:asciiTheme="majorEastAsia" w:hAnsiTheme="majorEastAsia" w:eastAsiaTheme="majorEastAsia" w:cstheme="majorEastAsia"/>
          <w:snapToGrid w:val="0"/>
          <w:color w:val="000000" w:themeColor="text1"/>
          <w14:textFill>
            <w14:solidFill>
              <w14:schemeClr w14:val="tx1"/>
            </w14:solidFill>
          </w14:textFill>
        </w:rPr>
        <w:t>所提交资质证明文件进行实质性审查，</w:t>
      </w:r>
      <w:r>
        <w:rPr>
          <w:rFonts w:hint="eastAsia" w:asciiTheme="majorEastAsia" w:hAnsiTheme="majorEastAsia" w:eastAsiaTheme="majorEastAsia" w:cstheme="majorEastAsia"/>
          <w:snapToGrid w:val="0"/>
          <w:color w:val="000000" w:themeColor="text1"/>
          <w:lang w:eastAsia="zh-CN"/>
          <w14:textFill>
            <w14:solidFill>
              <w14:schemeClr w14:val="tx1"/>
            </w14:solidFill>
          </w14:textFill>
        </w:rPr>
        <w:t>供应商</w:t>
      </w:r>
      <w:r>
        <w:rPr>
          <w:rFonts w:hint="eastAsia" w:asciiTheme="majorEastAsia" w:hAnsiTheme="majorEastAsia" w:eastAsiaTheme="majorEastAsia" w:cstheme="majorEastAsia"/>
          <w:snapToGrid w:val="0"/>
          <w:color w:val="000000" w:themeColor="text1"/>
          <w14:textFill>
            <w14:solidFill>
              <w14:schemeClr w14:val="tx1"/>
            </w14:solidFill>
          </w14:textFill>
        </w:rPr>
        <w:t xml:space="preserve">资质符合项目要求的，才能进入报价部分评审；资质不符合项目要求的，为废标。 </w:t>
      </w:r>
    </w:p>
    <w:p>
      <w:pPr>
        <w:spacing w:line="580" w:lineRule="exact"/>
        <w:ind w:right="720" w:firstLine="560" w:firstLineChars="200"/>
        <w:rPr>
          <w:rFonts w:hint="eastAsia" w:asciiTheme="majorEastAsia" w:hAnsiTheme="majorEastAsia" w:eastAsiaTheme="majorEastAsia" w:cstheme="majorEastAsia"/>
          <w:snapToGrid w:val="0"/>
          <w:color w:val="000000" w:themeColor="text1"/>
          <w14:textFill>
            <w14:solidFill>
              <w14:schemeClr w14:val="tx1"/>
            </w14:solidFill>
          </w14:textFill>
        </w:rPr>
      </w:pPr>
      <w:r>
        <w:rPr>
          <w:rFonts w:hint="eastAsia" w:asciiTheme="majorEastAsia" w:hAnsiTheme="majorEastAsia" w:eastAsiaTheme="majorEastAsia" w:cstheme="majorEastAsia"/>
          <w:snapToGrid w:val="0"/>
          <w:color w:val="000000" w:themeColor="text1"/>
          <w:lang w:val="en-US" w:eastAsia="zh-CN"/>
          <w14:textFill>
            <w14:solidFill>
              <w14:schemeClr w14:val="tx1"/>
            </w14:solidFill>
          </w14:textFill>
        </w:rPr>
        <w:t>4</w:t>
      </w:r>
      <w:r>
        <w:rPr>
          <w:rFonts w:hint="eastAsia" w:asciiTheme="majorEastAsia" w:hAnsiTheme="majorEastAsia" w:eastAsiaTheme="majorEastAsia" w:cstheme="majorEastAsia"/>
          <w:snapToGrid w:val="0"/>
          <w:color w:val="000000" w:themeColor="text1"/>
          <w14:textFill>
            <w14:solidFill>
              <w14:schemeClr w14:val="tx1"/>
            </w14:solidFill>
          </w14:textFill>
        </w:rPr>
        <w:t>.谈判人向所有</w:t>
      </w:r>
      <w:r>
        <w:rPr>
          <w:rFonts w:hint="eastAsia" w:asciiTheme="majorEastAsia" w:hAnsiTheme="majorEastAsia" w:eastAsiaTheme="majorEastAsia" w:cstheme="majorEastAsia"/>
          <w:snapToGrid w:val="0"/>
          <w:color w:val="000000" w:themeColor="text1"/>
          <w:lang w:eastAsia="zh-CN"/>
          <w14:textFill>
            <w14:solidFill>
              <w14:schemeClr w14:val="tx1"/>
            </w14:solidFill>
          </w14:textFill>
        </w:rPr>
        <w:t>供应商</w:t>
      </w:r>
      <w:r>
        <w:rPr>
          <w:rFonts w:hint="eastAsia" w:asciiTheme="majorEastAsia" w:hAnsiTheme="majorEastAsia" w:eastAsiaTheme="majorEastAsia" w:cstheme="majorEastAsia"/>
          <w:snapToGrid w:val="0"/>
          <w:color w:val="000000" w:themeColor="text1"/>
          <w14:textFill>
            <w14:solidFill>
              <w14:schemeClr w14:val="tx1"/>
            </w14:solidFill>
          </w14:textFill>
        </w:rPr>
        <w:t>当场宣布评比结果，宣布谈判结束。</w:t>
      </w:r>
    </w:p>
    <w:p>
      <w:pPr>
        <w:spacing w:line="580" w:lineRule="exact"/>
        <w:ind w:right="720" w:firstLine="560" w:firstLineChars="200"/>
        <w:rPr>
          <w:rFonts w:hint="eastAsia" w:asciiTheme="majorEastAsia" w:hAnsiTheme="majorEastAsia" w:eastAsiaTheme="majorEastAsia" w:cstheme="majorEastAsia"/>
          <w:snapToGrid w:val="0"/>
          <w:color w:val="000000" w:themeColor="text1"/>
          <w14:textFill>
            <w14:solidFill>
              <w14:schemeClr w14:val="tx1"/>
            </w14:solidFill>
          </w14:textFill>
        </w:rPr>
      </w:pPr>
      <w:r>
        <w:rPr>
          <w:rFonts w:hint="eastAsia" w:asciiTheme="majorEastAsia" w:hAnsiTheme="majorEastAsia" w:eastAsiaTheme="majorEastAsia" w:cstheme="majorEastAsia"/>
          <w:snapToGrid w:val="0"/>
          <w:color w:val="000000" w:themeColor="text1"/>
          <w:lang w:val="en-US" w:eastAsia="zh-CN"/>
          <w14:textFill>
            <w14:solidFill>
              <w14:schemeClr w14:val="tx1"/>
            </w14:solidFill>
          </w14:textFill>
        </w:rPr>
        <w:t>5</w:t>
      </w:r>
      <w:r>
        <w:rPr>
          <w:rFonts w:hint="eastAsia" w:asciiTheme="majorEastAsia" w:hAnsiTheme="majorEastAsia" w:eastAsiaTheme="majorEastAsia" w:cstheme="majorEastAsia"/>
          <w:snapToGrid w:val="0"/>
          <w:color w:val="000000" w:themeColor="text1"/>
          <w14:textFill>
            <w14:solidFill>
              <w14:schemeClr w14:val="tx1"/>
            </w14:solidFill>
          </w14:textFill>
        </w:rPr>
        <w:t>．经过谈判确定中选候选人后，谈判人不对其他未中选的被邀请人，就评比过程和未能中选原因作任何解释。</w:t>
      </w:r>
    </w:p>
    <w:p>
      <w:pPr>
        <w:spacing w:line="360" w:lineRule="auto"/>
        <w:jc w:val="center"/>
        <w:rPr>
          <w:rFonts w:hint="eastAsia" w:asciiTheme="majorEastAsia" w:hAnsiTheme="majorEastAsia" w:eastAsiaTheme="majorEastAsia" w:cstheme="majorEastAsia"/>
          <w:b/>
          <w:snapToGrid w:val="0"/>
          <w:color w:val="000000" w:themeColor="text1"/>
          <w:sz w:val="44"/>
          <w:szCs w:val="44"/>
          <w14:textFill>
            <w14:solidFill>
              <w14:schemeClr w14:val="tx1"/>
            </w14:solidFill>
          </w14:textFill>
        </w:rPr>
      </w:pPr>
    </w:p>
    <w:p>
      <w:pPr>
        <w:spacing w:line="360" w:lineRule="auto"/>
        <w:jc w:val="center"/>
        <w:rPr>
          <w:rFonts w:hint="eastAsia" w:asciiTheme="majorEastAsia" w:hAnsiTheme="majorEastAsia" w:eastAsiaTheme="majorEastAsia" w:cstheme="majorEastAsia"/>
          <w:b/>
          <w:snapToGrid w:val="0"/>
          <w:color w:val="000000" w:themeColor="text1"/>
          <w:sz w:val="44"/>
          <w:szCs w:val="44"/>
          <w14:textFill>
            <w14:solidFill>
              <w14:schemeClr w14:val="tx1"/>
            </w14:solidFill>
          </w14:textFill>
        </w:rPr>
      </w:pPr>
    </w:p>
    <w:p>
      <w:pPr>
        <w:numPr>
          <w:ilvl w:val="0"/>
          <w:numId w:val="0"/>
        </w:numPr>
        <w:spacing w:line="360" w:lineRule="auto"/>
        <w:jc w:val="center"/>
        <w:rPr>
          <w:rFonts w:hint="eastAsia"/>
        </w:rPr>
      </w:pPr>
      <w:r>
        <w:rPr>
          <w:rFonts w:hint="eastAsia" w:asciiTheme="majorEastAsia" w:hAnsiTheme="majorEastAsia" w:eastAsiaTheme="majorEastAsia" w:cstheme="majorEastAsia"/>
          <w:b/>
          <w:snapToGrid w:val="0"/>
          <w:sz w:val="44"/>
          <w:szCs w:val="44"/>
          <w:lang w:eastAsia="zh-CN"/>
        </w:rPr>
        <w:t>第三部分</w:t>
      </w:r>
      <w:r>
        <w:rPr>
          <w:rFonts w:hint="eastAsia" w:asciiTheme="majorEastAsia" w:hAnsiTheme="majorEastAsia" w:eastAsiaTheme="majorEastAsia" w:cstheme="majorEastAsia"/>
          <w:b/>
          <w:snapToGrid w:val="0"/>
          <w:sz w:val="44"/>
          <w:szCs w:val="44"/>
          <w:lang w:val="en-US" w:eastAsia="zh-CN"/>
        </w:rPr>
        <w:t xml:space="preserve">  </w:t>
      </w:r>
      <w:r>
        <w:rPr>
          <w:rFonts w:hint="eastAsia" w:asciiTheme="majorEastAsia" w:hAnsiTheme="majorEastAsia" w:eastAsiaTheme="majorEastAsia" w:cstheme="majorEastAsia"/>
          <w:b/>
          <w:snapToGrid w:val="0"/>
          <w:sz w:val="44"/>
          <w:szCs w:val="44"/>
        </w:rPr>
        <w:t>报价文件格式</w:t>
      </w:r>
    </w:p>
    <w:p>
      <w:pPr>
        <w:widowControl/>
        <w:shd w:val="clear" w:color="auto" w:fill="FFFFFF"/>
        <w:spacing w:line="560" w:lineRule="exact"/>
        <w:ind w:firstLine="723" w:firstLineChars="200"/>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报价单</w:t>
      </w:r>
    </w:p>
    <w:p>
      <w:pPr>
        <w:widowControl/>
        <w:shd w:val="clear" w:color="auto" w:fill="FFFFFF"/>
        <w:spacing w:line="540" w:lineRule="atLeast"/>
        <w:rPr>
          <w:rFonts w:hint="eastAsia" w:asciiTheme="minorEastAsia" w:hAnsiTheme="minorEastAsia" w:eastAsiaTheme="minorEastAsia" w:cstheme="minorEastAsia"/>
          <w:b/>
          <w:bCs/>
        </w:rPr>
      </w:pPr>
      <w:r>
        <w:rPr>
          <w:rFonts w:hint="eastAsia" w:asciiTheme="minorEastAsia" w:hAnsiTheme="minorEastAsia" w:eastAsiaTheme="minorEastAsia" w:cstheme="minorEastAsia"/>
          <w:bCs/>
          <w:u w:val="single"/>
        </w:rPr>
        <w:t>四川省南宝山服饰有限公司</w:t>
      </w:r>
      <w:r>
        <w:rPr>
          <w:rFonts w:hint="eastAsia" w:asciiTheme="minorEastAsia" w:hAnsiTheme="minorEastAsia" w:eastAsiaTheme="minorEastAsia" w:cstheme="minorEastAsia"/>
          <w:b/>
          <w:bCs/>
        </w:rPr>
        <w:t>：</w:t>
      </w:r>
    </w:p>
    <w:p>
      <w:pPr>
        <w:widowControl/>
        <w:shd w:val="clear" w:color="auto" w:fill="FFFFFF"/>
        <w:spacing w:line="560" w:lineRule="exact"/>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rPr>
        <w:t>（被邀请人全称）参加贵方组织的</w:t>
      </w:r>
      <w:r>
        <w:rPr>
          <w:rFonts w:hint="eastAsia" w:asciiTheme="minorEastAsia" w:hAnsiTheme="minorEastAsia" w:eastAsiaTheme="minorEastAsia" w:cstheme="minorEastAsia"/>
          <w:snapToGrid w:val="0"/>
          <w:u w:val="single"/>
          <w:lang w:eastAsia="zh-CN"/>
        </w:rPr>
        <w:t>四川省南宝山服饰有限公司生产经营科三体系再认证和监督审核内容采购项目</w:t>
      </w:r>
      <w:r>
        <w:rPr>
          <w:rFonts w:hint="eastAsia" w:asciiTheme="minorEastAsia" w:hAnsiTheme="minorEastAsia" w:eastAsiaTheme="minorEastAsia" w:cstheme="minorEastAsia"/>
        </w:rPr>
        <w:t>在分析了相关资料和实际情况后，我公司愿意以</w:t>
      </w:r>
      <w:r>
        <w:rPr>
          <w:rFonts w:hint="eastAsia" w:asciiTheme="minorEastAsia" w:hAnsiTheme="minorEastAsia" w:eastAsiaTheme="minorEastAsia" w:cstheme="minorEastAsia"/>
          <w:lang w:eastAsia="zh-CN"/>
        </w:rPr>
        <w:t>总价：</w:t>
      </w:r>
      <w:r>
        <w:rPr>
          <w:rFonts w:hint="eastAsia" w:asciiTheme="minorEastAsia" w:hAnsiTheme="minorEastAsia" w:eastAsiaTheme="minorEastAsia" w:cstheme="minorEastAsia"/>
        </w:rPr>
        <w:t>人民币（</w:t>
      </w:r>
      <w:r>
        <w:rPr>
          <w:rFonts w:hint="eastAsia" w:asciiTheme="minorEastAsia" w:hAnsiTheme="minorEastAsia" w:eastAsiaTheme="minorEastAsia" w:cstheme="minorEastAsia"/>
          <w:color w:val="FF0000"/>
          <w:lang w:val="en-US"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）元</w:t>
      </w:r>
      <w:r>
        <w:rPr>
          <w:rFonts w:hint="eastAsia" w:asciiTheme="minorEastAsia" w:hAnsiTheme="minorEastAsia" w:eastAsiaTheme="minorEastAsia" w:cstheme="minorEastAsia"/>
          <w:lang w:val="en-US" w:eastAsia="zh-CN"/>
        </w:rPr>
        <w:t>(其中：2024年再认证     元、2025年监督审核     元、2026年监督审核       元）</w:t>
      </w:r>
      <w:r>
        <w:rPr>
          <w:rFonts w:hint="eastAsia" w:asciiTheme="minorEastAsia" w:hAnsiTheme="minorEastAsia" w:eastAsiaTheme="minorEastAsia" w:cstheme="minorEastAsia"/>
        </w:rPr>
        <w:t>，大写（          ）参与该项目，完成项目工作内容的全部任务。如我方中标，我方承诺：</w:t>
      </w:r>
    </w:p>
    <w:p>
      <w:pPr>
        <w:widowControl/>
        <w:shd w:val="clear" w:color="auto" w:fill="FFFFFF"/>
        <w:spacing w:line="560" w:lineRule="exact"/>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1、按合同条件完成服务内容。</w:t>
      </w:r>
    </w:p>
    <w:p>
      <w:pPr>
        <w:widowControl/>
        <w:shd w:val="clear" w:color="auto" w:fill="FFFFFF"/>
        <w:spacing w:line="560" w:lineRule="exact"/>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2、签订正式合同后，除不可抗力外，合同履行期间</w:t>
      </w:r>
      <w:r>
        <w:rPr>
          <w:rFonts w:hint="eastAsia" w:asciiTheme="minorEastAsia" w:hAnsiTheme="minorEastAsia" w:eastAsiaTheme="minorEastAsia" w:cstheme="minorEastAsia"/>
          <w:lang w:eastAsia="zh-CN"/>
        </w:rPr>
        <w:t>不</w:t>
      </w:r>
      <w:r>
        <w:rPr>
          <w:rFonts w:hint="eastAsia" w:asciiTheme="minorEastAsia" w:hAnsiTheme="minorEastAsia" w:eastAsiaTheme="minorEastAsia" w:cstheme="minorEastAsia"/>
        </w:rPr>
        <w:t>更换项目负责人。</w:t>
      </w:r>
    </w:p>
    <w:p>
      <w:pPr>
        <w:widowControl/>
        <w:shd w:val="clear" w:color="auto" w:fill="FFFFFF"/>
        <w:spacing w:line="560" w:lineRule="exact"/>
        <w:ind w:firstLine="56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以上</w:t>
      </w:r>
      <w:r>
        <w:rPr>
          <w:rFonts w:hint="eastAsia" w:asciiTheme="minorEastAsia" w:hAnsiTheme="minorEastAsia" w:eastAsiaTheme="minorEastAsia" w:cstheme="minorEastAsia"/>
        </w:rPr>
        <w:t>为我方参加谈判的申请，如违反，则自行承担相应法律责任，自愿按照相关规定接受处罚。</w:t>
      </w:r>
    </w:p>
    <w:p>
      <w:pPr>
        <w:widowControl/>
        <w:shd w:val="clear" w:color="auto" w:fill="FFFFFF"/>
        <w:spacing w:before="100" w:after="100" w:line="800" w:lineRule="atLeast"/>
        <w:ind w:right="2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被邀请人：（盖单位章）</w:t>
      </w:r>
    </w:p>
    <w:p>
      <w:pPr>
        <w:widowControl/>
        <w:shd w:val="clear" w:color="auto" w:fill="FFFFFF"/>
        <w:spacing w:line="800" w:lineRule="atLeas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地址：</w:t>
      </w:r>
    </w:p>
    <w:p>
      <w:pPr>
        <w:widowControl/>
        <w:shd w:val="clear" w:color="auto" w:fill="FFFFFF"/>
        <w:spacing w:line="800" w:lineRule="atLeas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联系方式：</w:t>
      </w:r>
    </w:p>
    <w:p>
      <w:pPr>
        <w:widowControl/>
        <w:shd w:val="clear" w:color="auto" w:fill="FFFFFF"/>
        <w:wordWrap w:val="0"/>
        <w:spacing w:line="540" w:lineRule="atLeast"/>
        <w:ind w:right="840" w:firstLine="3360" w:firstLineChars="1200"/>
        <w:jc w:val="right"/>
        <w:rPr>
          <w:rFonts w:hint="eastAsia" w:asciiTheme="minorEastAsia" w:hAnsiTheme="minorEastAsia" w:eastAsiaTheme="minorEastAsia" w:cstheme="minorEastAsia"/>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Cs/>
        </w:rPr>
        <w:t>年  月  日</w:t>
      </w:r>
    </w:p>
    <w:p>
      <w:pPr>
        <w:pStyle w:val="4"/>
        <w:rPr>
          <w:rFonts w:hint="eastAsia"/>
        </w:rPr>
      </w:pPr>
    </w:p>
    <w:p>
      <w:pPr>
        <w:snapToGrid w:val="0"/>
        <w:spacing w:line="360" w:lineRule="auto"/>
        <w:rPr>
          <w:rFonts w:hint="eastAsia" w:asciiTheme="majorEastAsia" w:hAnsiTheme="majorEastAsia" w:eastAsiaTheme="majorEastAsia" w:cstheme="majorEastAsia"/>
          <w:snapToGrid w:val="0"/>
        </w:rPr>
      </w:pPr>
    </w:p>
    <w:p>
      <w:pPr>
        <w:jc w:val="center"/>
        <w:rPr>
          <w:rFonts w:hint="eastAsia"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t>资质证明文件</w:t>
      </w:r>
    </w:p>
    <w:p>
      <w:pPr>
        <w:jc w:val="center"/>
        <w:rPr>
          <w:rFonts w:hint="eastAsia"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rPr>
        <w:t>（资质证书复印件加盖企业鲜章）。</w:t>
      </w:r>
    </w:p>
    <w:p>
      <w:pPr>
        <w:rPr>
          <w:rFonts w:hint="eastAsia" w:asciiTheme="majorEastAsia" w:hAnsiTheme="majorEastAsia" w:eastAsiaTheme="majorEastAsia" w:cstheme="majorEastAsia"/>
          <w:bCs/>
          <w:snapToGrid w:val="0"/>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r>
        <w:rPr>
          <w:rFonts w:hint="eastAsia" w:asciiTheme="majorEastAsia" w:hAnsiTheme="majorEastAsia" w:eastAsiaTheme="majorEastAsia" w:cstheme="majorEastAsia"/>
          <w:b/>
          <w:snapToGrid w:val="0"/>
          <w:sz w:val="36"/>
          <w:szCs w:val="36"/>
        </w:rPr>
        <w:t>法人身份证复印件</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rPr>
          <w:rFonts w:hint="eastAsia" w:asciiTheme="majorEastAsia" w:hAnsiTheme="majorEastAsia" w:eastAsiaTheme="majorEastAsia" w:cstheme="majorEastAsia"/>
          <w:snapToGrid w:val="0"/>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r>
        <w:rPr>
          <w:rFonts w:hint="eastAsia" w:asciiTheme="majorEastAsia" w:hAnsiTheme="majorEastAsia" w:eastAsiaTheme="majorEastAsia" w:cstheme="majorEastAsia"/>
          <w:b/>
          <w:snapToGrid w:val="0"/>
          <w:sz w:val="36"/>
          <w:szCs w:val="36"/>
        </w:rPr>
        <w:t>授权委托书</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p>
    <w:p>
      <w:pPr>
        <w:jc w:val="center"/>
        <w:rPr>
          <w:rFonts w:hint="eastAsia"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p>
    <w:p>
      <w:pPr>
        <w:jc w:val="center"/>
        <w:rPr>
          <w:rFonts w:hint="eastAsia"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t>全权代表身份证复印件</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rPr>
          <w:rFonts w:hint="eastAsia" w:asciiTheme="majorEastAsia" w:hAnsiTheme="majorEastAsia" w:eastAsiaTheme="majorEastAsia" w:cstheme="majorEastAsia"/>
          <w:snapToGrid w:val="0"/>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rPr>
          <w:rFonts w:hint="eastAsia" w:asciiTheme="majorEastAsia" w:hAnsiTheme="majorEastAsia" w:eastAsiaTheme="majorEastAsia" w:cstheme="majorEastAsia"/>
          <w:b/>
          <w:snapToGrid w:val="0"/>
          <w:szCs w:val="24"/>
        </w:rPr>
      </w:pPr>
    </w:p>
    <w:p>
      <w:pPr>
        <w:pageBreakBefore/>
        <w:spacing w:line="360" w:lineRule="auto"/>
        <w:ind w:right="482"/>
        <w:jc w:val="center"/>
        <w:outlineLvl w:val="1"/>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b/>
          <w:color w:val="000000" w:themeColor="text1"/>
          <w:sz w:val="32"/>
          <w:szCs w:val="32"/>
          <w:lang w:eastAsia="zh-CN"/>
          <w14:textFill>
            <w14:solidFill>
              <w14:schemeClr w14:val="tx1"/>
            </w14:solidFill>
          </w14:textFill>
        </w:rPr>
        <w:t>四川省南宝山服饰有限公司生经营科三体系再认证和监督审核内容采购项目最终</w:t>
      </w:r>
      <w:r>
        <w:rPr>
          <w:rFonts w:hint="eastAsia" w:asciiTheme="majorEastAsia" w:hAnsiTheme="majorEastAsia" w:eastAsiaTheme="majorEastAsia" w:cstheme="majorEastAsia"/>
          <w:b/>
          <w:color w:val="000000" w:themeColor="text1"/>
          <w:sz w:val="32"/>
          <w:szCs w:val="32"/>
          <w14:textFill>
            <w14:solidFill>
              <w14:schemeClr w14:val="tx1"/>
            </w14:solidFill>
          </w14:textFill>
        </w:rPr>
        <w:t>报价表</w:t>
      </w:r>
    </w:p>
    <w:tbl>
      <w:tblPr>
        <w:tblStyle w:val="9"/>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959" w:type="dxa"/>
            <w:noWrap/>
            <w:vAlign w:val="center"/>
          </w:tcPr>
          <w:p>
            <w:pPr>
              <w:snapToGrid w:val="0"/>
              <w:spacing w:line="276" w:lineRule="auto"/>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采购项目名称</w:t>
            </w:r>
          </w:p>
        </w:tc>
        <w:tc>
          <w:tcPr>
            <w:tcW w:w="6685" w:type="dxa"/>
            <w:noWrap/>
            <w:vAlign w:val="bottom"/>
          </w:tcPr>
          <w:p>
            <w:pPr>
              <w:snapToGrid w:val="0"/>
              <w:spacing w:line="276" w:lineRule="auto"/>
              <w:ind w:right="140"/>
              <w:rPr>
                <w:rFonts w:hint="eastAsia" w:asciiTheme="majorEastAsia" w:hAnsiTheme="majorEastAsia" w:eastAsiaTheme="majorEastAsia" w:cstheme="majorEastAsia"/>
                <w:color w:val="000000" w:themeColor="text1"/>
                <w:lang w:eastAsia="zh-CN"/>
                <w14:textFill>
                  <w14:solidFill>
                    <w14:schemeClr w14:val="tx1"/>
                  </w14:solidFill>
                </w14:textFill>
              </w:rPr>
            </w:pPr>
            <w:r>
              <w:rPr>
                <w:rFonts w:hint="eastAsia" w:asciiTheme="majorEastAsia" w:hAnsiTheme="majorEastAsia" w:eastAsiaTheme="majorEastAsia" w:cstheme="majorEastAsia"/>
                <w:color w:val="000000" w:themeColor="text1"/>
                <w:lang w:eastAsia="zh-CN"/>
                <w14:textFill>
                  <w14:solidFill>
                    <w14:schemeClr w14:val="tx1"/>
                  </w14:solidFill>
                </w14:textFill>
              </w:rPr>
              <w:t>四川省南宝山服饰有限公司生经营科三体系再认证和监督审核内容采购项目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959" w:type="dxa"/>
            <w:vMerge w:val="restart"/>
            <w:noWrap/>
            <w:vAlign w:val="center"/>
          </w:tcPr>
          <w:p>
            <w:pPr>
              <w:snapToGrid w:val="0"/>
              <w:spacing w:line="276" w:lineRule="auto"/>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lang w:eastAsia="zh-CN"/>
                <w14:textFill>
                  <w14:solidFill>
                    <w14:schemeClr w14:val="tx1"/>
                  </w14:solidFill>
                </w14:textFill>
              </w:rPr>
              <w:t>最终</w:t>
            </w:r>
            <w:r>
              <w:rPr>
                <w:rFonts w:hint="eastAsia" w:asciiTheme="majorEastAsia" w:hAnsiTheme="majorEastAsia" w:eastAsiaTheme="majorEastAsia" w:cstheme="majorEastAsia"/>
                <w:color w:val="000000" w:themeColor="text1"/>
                <w14:textFill>
                  <w14:solidFill>
                    <w14:schemeClr w14:val="tx1"/>
                  </w14:solidFill>
                </w14:textFill>
              </w:rPr>
              <w:t>报价为</w:t>
            </w:r>
          </w:p>
        </w:tc>
        <w:tc>
          <w:tcPr>
            <w:tcW w:w="6685" w:type="dxa"/>
            <w:noWrap/>
            <w:vAlign w:val="center"/>
          </w:tcPr>
          <w:p>
            <w:pPr>
              <w:snapToGrid w:val="0"/>
              <w:spacing w:line="276" w:lineRule="auto"/>
              <w:jc w:val="right"/>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959" w:type="dxa"/>
            <w:vMerge w:val="continue"/>
            <w:noWrap/>
            <w:vAlign w:val="center"/>
          </w:tcPr>
          <w:p>
            <w:pPr>
              <w:snapToGrid w:val="0"/>
              <w:spacing w:line="276" w:lineRule="auto"/>
              <w:jc w:val="center"/>
              <w:rPr>
                <w:rFonts w:hint="eastAsia" w:asciiTheme="majorEastAsia" w:hAnsiTheme="majorEastAsia" w:eastAsiaTheme="majorEastAsia" w:cstheme="majorEastAsia"/>
                <w:color w:val="000000" w:themeColor="text1"/>
                <w14:textFill>
                  <w14:solidFill>
                    <w14:schemeClr w14:val="tx1"/>
                  </w14:solidFill>
                </w14:textFill>
              </w:rPr>
            </w:pPr>
          </w:p>
        </w:tc>
        <w:tc>
          <w:tcPr>
            <w:tcW w:w="6685" w:type="dxa"/>
            <w:noWrap/>
            <w:vAlign w:val="center"/>
          </w:tcPr>
          <w:p>
            <w:pPr>
              <w:wordWrap w:val="0"/>
              <w:snapToGrid w:val="0"/>
              <w:spacing w:line="276" w:lineRule="auto"/>
              <w:jc w:val="right"/>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959" w:type="dxa"/>
            <w:noWrap/>
            <w:vAlign w:val="center"/>
          </w:tcPr>
          <w:p>
            <w:pPr>
              <w:snapToGrid w:val="0"/>
              <w:spacing w:line="276" w:lineRule="auto"/>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备注</w:t>
            </w:r>
          </w:p>
        </w:tc>
        <w:tc>
          <w:tcPr>
            <w:tcW w:w="6685" w:type="dxa"/>
            <w:noWrap/>
            <w:vAlign w:val="center"/>
          </w:tcPr>
          <w:p>
            <w:pPr>
              <w:snapToGrid w:val="0"/>
              <w:spacing w:line="276" w:lineRule="auto"/>
              <w:rPr>
                <w:rFonts w:hint="eastAsia" w:asciiTheme="majorEastAsia" w:hAnsiTheme="majorEastAsia" w:eastAsiaTheme="majorEastAsia" w:cstheme="majorEastAsia"/>
                <w:color w:val="000000" w:themeColor="text1"/>
                <w14:textFill>
                  <w14:solidFill>
                    <w14:schemeClr w14:val="tx1"/>
                  </w14:solidFill>
                </w14:textFill>
              </w:rPr>
            </w:pPr>
          </w:p>
        </w:tc>
      </w:tr>
    </w:tbl>
    <w:p>
      <w:pPr>
        <w:rPr>
          <w:rFonts w:hint="eastAsia" w:asciiTheme="majorEastAsia" w:hAnsiTheme="majorEastAsia" w:eastAsiaTheme="majorEastAsia" w:cstheme="majorEastAsia"/>
          <w:color w:val="000000" w:themeColor="text1"/>
          <w14:textFill>
            <w14:solidFill>
              <w14:schemeClr w14:val="tx1"/>
            </w14:solidFill>
          </w14:textFill>
        </w:rPr>
      </w:pPr>
    </w:p>
    <w:p>
      <w:pPr>
        <w:spacing w:line="360" w:lineRule="auto"/>
        <w:ind w:firstLine="560" w:firstLineChars="200"/>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供应商名称：</w:t>
      </w:r>
    </w:p>
    <w:p>
      <w:pPr>
        <w:pStyle w:val="17"/>
        <w:rPr>
          <w:rFonts w:hint="eastAsia" w:asciiTheme="majorEastAsia" w:hAnsiTheme="majorEastAsia" w:eastAsiaTheme="majorEastAsia" w:cstheme="majorEastAsia"/>
          <w:color w:val="000000" w:themeColor="text1"/>
          <w:kern w:val="0"/>
          <w:sz w:val="24"/>
          <w:szCs w:val="24"/>
          <w:u w:val="single"/>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法定代表人/单位负责人或授权代表（签字或加盖个人印章）</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w:t>
      </w:r>
    </w:p>
    <w:p>
      <w:pPr>
        <w:pStyle w:val="17"/>
        <w:snapToGrid w:val="0"/>
        <w:rPr>
          <w:rFonts w:hint="eastAsia" w:asciiTheme="majorEastAsia" w:hAnsiTheme="majorEastAsia" w:eastAsiaTheme="majorEastAsia" w:cs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日期：</w:t>
      </w:r>
    </w:p>
    <w:p>
      <w:pPr>
        <w:pStyle w:val="17"/>
        <w:snapToGrid w:val="0"/>
        <w:spacing w:line="276" w:lineRule="auto"/>
        <w:ind w:firstLine="551"/>
        <w:rPr>
          <w:rFonts w:hint="eastAsia" w:asciiTheme="majorEastAsia" w:hAnsiTheme="majorEastAsia" w:eastAsiaTheme="majorEastAsia" w:cstheme="majorEastAsia"/>
          <w:color w:val="000000" w:themeColor="text1"/>
          <w:kern w:val="0"/>
          <w:sz w:val="24"/>
          <w:szCs w:val="24"/>
          <w14:textFill>
            <w14:solidFill>
              <w14:schemeClr w14:val="tx1"/>
            </w14:solidFill>
          </w14:textFill>
        </w:rPr>
      </w:pPr>
    </w:p>
    <w:p>
      <w:pPr>
        <w:pStyle w:val="17"/>
        <w:snapToGrid w:val="0"/>
        <w:spacing w:line="276" w:lineRule="auto"/>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注：</w:t>
      </w:r>
    </w:p>
    <w:p>
      <w:pPr>
        <w:pStyle w:val="17"/>
        <w:snapToGrid w:val="0"/>
        <w:spacing w:line="276" w:lineRule="auto"/>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1、总报价应是完成</w:t>
      </w:r>
      <w:r>
        <w:rPr>
          <w:rFonts w:hint="eastAsia" w:asciiTheme="majorEastAsia" w:hAnsiTheme="majorEastAsia" w:eastAsiaTheme="majorEastAsia" w:cstheme="majorEastAsia"/>
          <w:color w:val="000000" w:themeColor="text1"/>
          <w:sz w:val="24"/>
          <w14:textFill>
            <w14:solidFill>
              <w14:schemeClr w14:val="tx1"/>
            </w14:solidFill>
          </w14:textFill>
        </w:rPr>
        <w:t>本项目及</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谈判</w:t>
      </w:r>
      <w:r>
        <w:rPr>
          <w:rFonts w:hint="eastAsia" w:asciiTheme="majorEastAsia" w:hAnsiTheme="majorEastAsia" w:eastAsiaTheme="majorEastAsia" w:cstheme="majorEastAsia"/>
          <w:color w:val="000000" w:themeColor="text1"/>
          <w:sz w:val="24"/>
          <w:szCs w:val="24"/>
          <w14:textFill>
            <w14:solidFill>
              <w14:schemeClr w14:val="tx1"/>
            </w14:solidFill>
          </w14:textFill>
        </w:rPr>
        <w:t>文件中所要求的全部内容的最终价格。</w:t>
      </w:r>
    </w:p>
    <w:p>
      <w:pPr>
        <w:pStyle w:val="17"/>
        <w:snapToGrid w:val="0"/>
        <w:spacing w:line="276" w:lineRule="auto"/>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p>
    <w:p>
      <w:pPr>
        <w:pStyle w:val="17"/>
        <w:snapToGrid w:val="0"/>
        <w:spacing w:line="276"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4"/>
          <w:szCs w:val="24"/>
          <w14:textFill>
            <w14:solidFill>
              <w14:schemeClr w14:val="tx1"/>
            </w14:solidFill>
          </w14:textFill>
        </w:rPr>
        <w:t>、谈判结束时，采购人现场工作人员向通符合本次采购要求的</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被邀请</w:t>
      </w:r>
      <w:r>
        <w:rPr>
          <w:rFonts w:hint="eastAsia" w:asciiTheme="majorEastAsia" w:hAnsiTheme="majorEastAsia" w:eastAsiaTheme="majorEastAsia" w:cstheme="majorEastAsia"/>
          <w:color w:val="000000" w:themeColor="text1"/>
          <w:sz w:val="24"/>
          <w:szCs w:val="24"/>
          <w14:textFill>
            <w14:solidFill>
              <w14:schemeClr w14:val="tx1"/>
            </w14:solidFill>
          </w14:textFill>
        </w:rPr>
        <w:t>供应商发放 “二次报价表”，经供应商法定代表人</w:t>
      </w:r>
      <w:r>
        <w:rPr>
          <w:rFonts w:hint="eastAsia" w:asciiTheme="majorEastAsia" w:hAnsiTheme="majorEastAsia" w:eastAsiaTheme="majorEastAsia" w:cstheme="majorEastAsia"/>
          <w:color w:val="000000" w:themeColor="text1"/>
          <w:sz w:val="24"/>
          <w14:textFill>
            <w14:solidFill>
              <w14:schemeClr w14:val="tx1"/>
            </w14:solidFill>
          </w14:textFill>
        </w:rPr>
        <w:t>/单位负责人</w:t>
      </w:r>
      <w:r>
        <w:rPr>
          <w:rFonts w:hint="eastAsia" w:asciiTheme="majorEastAsia" w:hAnsiTheme="majorEastAsia" w:eastAsiaTheme="majorEastAsia" w:cstheme="majorEastAsia"/>
          <w:color w:val="000000" w:themeColor="text1"/>
          <w:sz w:val="24"/>
          <w:szCs w:val="24"/>
          <w14:textFill>
            <w14:solidFill>
              <w14:schemeClr w14:val="tx1"/>
            </w14:solidFill>
          </w14:textFill>
        </w:rPr>
        <w:t>或代理人按要求填写二次报价后递交给采购人现场工作人员，由其收集齐后集中递交评审小组。供应商在响应文件中提交此表的，不影响其响应文件的有效性，其最后报价以谈判结束后提交的“最后报价表”为准。</w:t>
      </w:r>
    </w:p>
    <w:p>
      <w:pPr>
        <w:pStyle w:val="18"/>
        <w:ind w:firstLine="0" w:firstLineChars="0"/>
        <w:rPr>
          <w:rFonts w:hint="eastAsia" w:asciiTheme="majorEastAsia" w:hAnsiTheme="majorEastAsia" w:eastAsiaTheme="majorEastAsia" w:cstheme="majorEastAsia"/>
          <w:color w:val="000000" w:themeColor="text1"/>
          <w14:textFill>
            <w14:solidFill>
              <w14:schemeClr w14:val="tx1"/>
            </w14:solidFill>
          </w14:textFill>
        </w:rPr>
      </w:pPr>
    </w:p>
    <w:p>
      <w:pPr>
        <w:rPr>
          <w:rFonts w:hint="eastAsia" w:asciiTheme="majorEastAsia" w:hAnsiTheme="majorEastAsia" w:eastAsiaTheme="majorEastAsia" w:cstheme="majorEastAsia"/>
          <w:b/>
          <w:snapToGrid w:val="0"/>
          <w:color w:val="000000" w:themeColor="text1"/>
          <w:szCs w:val="24"/>
          <w14:textFill>
            <w14:solidFill>
              <w14:schemeClr w14:val="tx1"/>
            </w14:solidFill>
          </w14:textFill>
        </w:rPr>
      </w:pPr>
    </w:p>
    <w:p>
      <w:pPr>
        <w:spacing w:line="800" w:lineRule="exact"/>
        <w:jc w:val="center"/>
        <w:rPr>
          <w:rFonts w:hint="eastAsia" w:asciiTheme="majorEastAsia" w:hAnsiTheme="majorEastAsia" w:eastAsiaTheme="majorEastAsia" w:cstheme="majorEastAsia"/>
        </w:rPr>
      </w:pPr>
    </w:p>
    <w:sectPr>
      <w:headerReference r:id="rId5" w:type="default"/>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1"/>
        <w:u w:val="single"/>
      </w:rPr>
    </w:pPr>
  </w:p>
  <w:p>
    <w:pPr>
      <w:pStyle w:val="6"/>
      <w:jc w:val="center"/>
      <w:rPr>
        <w:rFonts w:ascii="黑体" w:eastAsia="黑体"/>
        <w:snapToGrid w:val="0"/>
        <w:spacing w:val="100"/>
        <w:sz w:val="24"/>
      </w:rPr>
    </w:pPr>
    <w:r>
      <w:fldChar w:fldCharType="begin"/>
    </w:r>
    <w:r>
      <w:rPr>
        <w:rStyle w:val="12"/>
      </w:rPr>
      <w:instrText xml:space="preserve"> 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8</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楷体" w:eastAsia="楷体"/>
      </w:rPr>
    </w:pPr>
    <w:r>
      <w:rPr>
        <w:rFonts w:hint="eastAsia" w:ascii="黑体" w:eastAsia="黑体"/>
        <w:sz w:val="21"/>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707F"/>
    <w:multiLevelType w:val="singleLevel"/>
    <w:tmpl w:val="F192707F"/>
    <w:lvl w:ilvl="0" w:tentative="0">
      <w:start w:val="1"/>
      <w:numFmt w:val="decimal"/>
      <w:suff w:val="nothing"/>
      <w:lvlText w:val="%1、"/>
      <w:lvlJc w:val="left"/>
    </w:lvl>
  </w:abstractNum>
  <w:abstractNum w:abstractNumId="1">
    <w:nsid w:val="11FEDB8A"/>
    <w:multiLevelType w:val="singleLevel"/>
    <w:tmpl w:val="11FEDB8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17"/>
    <w:rsid w:val="000049BE"/>
    <w:rsid w:val="000E6017"/>
    <w:rsid w:val="001C0525"/>
    <w:rsid w:val="001D7131"/>
    <w:rsid w:val="00266191"/>
    <w:rsid w:val="002A7313"/>
    <w:rsid w:val="003437AF"/>
    <w:rsid w:val="003672B1"/>
    <w:rsid w:val="003745DB"/>
    <w:rsid w:val="00392C0E"/>
    <w:rsid w:val="00397A00"/>
    <w:rsid w:val="003B7C46"/>
    <w:rsid w:val="00682617"/>
    <w:rsid w:val="007319A7"/>
    <w:rsid w:val="00782332"/>
    <w:rsid w:val="0089659B"/>
    <w:rsid w:val="008C765E"/>
    <w:rsid w:val="008E5986"/>
    <w:rsid w:val="0091440F"/>
    <w:rsid w:val="00914B57"/>
    <w:rsid w:val="0095084D"/>
    <w:rsid w:val="00953864"/>
    <w:rsid w:val="00954FEC"/>
    <w:rsid w:val="00960A82"/>
    <w:rsid w:val="009B3AAF"/>
    <w:rsid w:val="009C2F80"/>
    <w:rsid w:val="00A14019"/>
    <w:rsid w:val="00A6458E"/>
    <w:rsid w:val="00A70F16"/>
    <w:rsid w:val="00B32182"/>
    <w:rsid w:val="00BD3130"/>
    <w:rsid w:val="00BE75EF"/>
    <w:rsid w:val="00D30F76"/>
    <w:rsid w:val="00DC58DD"/>
    <w:rsid w:val="00DE61B5"/>
    <w:rsid w:val="00ED6DEE"/>
    <w:rsid w:val="00EE7B52"/>
    <w:rsid w:val="00F36B16"/>
    <w:rsid w:val="00F875BD"/>
    <w:rsid w:val="00FA6A12"/>
    <w:rsid w:val="00FA7BC9"/>
    <w:rsid w:val="00FD57B1"/>
    <w:rsid w:val="020C4750"/>
    <w:rsid w:val="020D2A9E"/>
    <w:rsid w:val="04902860"/>
    <w:rsid w:val="0DA67B72"/>
    <w:rsid w:val="0EFC7E86"/>
    <w:rsid w:val="135F0704"/>
    <w:rsid w:val="14E413C9"/>
    <w:rsid w:val="188040AD"/>
    <w:rsid w:val="18D764CD"/>
    <w:rsid w:val="1B1851FE"/>
    <w:rsid w:val="1B5A4734"/>
    <w:rsid w:val="1CEB043D"/>
    <w:rsid w:val="1F0643A9"/>
    <w:rsid w:val="20B85F9B"/>
    <w:rsid w:val="23701C71"/>
    <w:rsid w:val="23C81428"/>
    <w:rsid w:val="24501FCF"/>
    <w:rsid w:val="27DD3ADA"/>
    <w:rsid w:val="2B4E7433"/>
    <w:rsid w:val="2C0E30CE"/>
    <w:rsid w:val="2F5C136D"/>
    <w:rsid w:val="33275669"/>
    <w:rsid w:val="335B4A7B"/>
    <w:rsid w:val="33FE7DDF"/>
    <w:rsid w:val="34380AE5"/>
    <w:rsid w:val="357C060D"/>
    <w:rsid w:val="3ABB2EBC"/>
    <w:rsid w:val="3FCE7F1A"/>
    <w:rsid w:val="44DA6C67"/>
    <w:rsid w:val="48CA2286"/>
    <w:rsid w:val="4A266430"/>
    <w:rsid w:val="4C64739B"/>
    <w:rsid w:val="4D212990"/>
    <w:rsid w:val="4DF15B68"/>
    <w:rsid w:val="4E8A38FE"/>
    <w:rsid w:val="506A6AAA"/>
    <w:rsid w:val="516B2D01"/>
    <w:rsid w:val="56601766"/>
    <w:rsid w:val="583F64D1"/>
    <w:rsid w:val="58D93052"/>
    <w:rsid w:val="59291DA6"/>
    <w:rsid w:val="62834A0F"/>
    <w:rsid w:val="661D299D"/>
    <w:rsid w:val="6B5EA6ED"/>
    <w:rsid w:val="6B80153E"/>
    <w:rsid w:val="6CE26173"/>
    <w:rsid w:val="6FB42196"/>
    <w:rsid w:val="7070276C"/>
    <w:rsid w:val="72D257F9"/>
    <w:rsid w:val="7CAAF934"/>
    <w:rsid w:val="9FFB24C2"/>
    <w:rsid w:val="B97D7F7F"/>
    <w:rsid w:val="D6FFF6E5"/>
    <w:rsid w:val="F8BDEB60"/>
    <w:rsid w:val="FEA32C71"/>
    <w:rsid w:val="FF7EA7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13"/>
    <w:qFormat/>
    <w:uiPriority w:val="0"/>
    <w:pPr>
      <w:spacing w:after="120"/>
    </w:pPr>
  </w:style>
  <w:style w:type="paragraph" w:styleId="5">
    <w:name w:val="Body Text First Indent"/>
    <w:basedOn w:val="4"/>
    <w:qFormat/>
    <w:uiPriority w:val="99"/>
    <w:pPr>
      <w:ind w:firstLine="420" w:firstLineChars="1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6"/>
    <w:qFormat/>
    <w:uiPriority w:val="0"/>
    <w:pPr>
      <w:spacing w:after="120" w:line="480" w:lineRule="auto"/>
    </w:pPr>
  </w:style>
  <w:style w:type="table" w:styleId="10">
    <w:name w:val="Table Grid"/>
    <w:basedOn w:val="9"/>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正文文本 Char"/>
    <w:basedOn w:val="11"/>
    <w:link w:val="4"/>
    <w:qFormat/>
    <w:uiPriority w:val="0"/>
    <w:rPr>
      <w:rFonts w:ascii="Times New Roman" w:hAnsi="Times New Roman" w:eastAsia="宋体" w:cs="Times New Roman"/>
      <w:sz w:val="28"/>
      <w:szCs w:val="28"/>
    </w:rPr>
  </w:style>
  <w:style w:type="character" w:customStyle="1" w:styleId="14">
    <w:name w:val="页脚 Char"/>
    <w:basedOn w:val="11"/>
    <w:link w:val="6"/>
    <w:qFormat/>
    <w:uiPriority w:val="0"/>
    <w:rPr>
      <w:rFonts w:ascii="Times New Roman" w:hAnsi="Times New Roman" w:eastAsia="宋体" w:cs="Times New Roman"/>
      <w:sz w:val="18"/>
      <w:szCs w:val="18"/>
    </w:rPr>
  </w:style>
  <w:style w:type="character" w:customStyle="1" w:styleId="15">
    <w:name w:val="页眉 Char"/>
    <w:basedOn w:val="11"/>
    <w:link w:val="7"/>
    <w:qFormat/>
    <w:uiPriority w:val="0"/>
    <w:rPr>
      <w:rFonts w:ascii="Times New Roman" w:hAnsi="Times New Roman" w:eastAsia="宋体" w:cs="Times New Roman"/>
      <w:sz w:val="18"/>
      <w:szCs w:val="18"/>
    </w:rPr>
  </w:style>
  <w:style w:type="character" w:customStyle="1" w:styleId="16">
    <w:name w:val="正文文本 2 Char"/>
    <w:basedOn w:val="11"/>
    <w:link w:val="8"/>
    <w:qFormat/>
    <w:uiPriority w:val="0"/>
    <w:rPr>
      <w:rFonts w:ascii="Times New Roman" w:hAnsi="Times New Roman" w:eastAsia="宋体" w:cs="Times New Roman"/>
      <w:sz w:val="28"/>
      <w:szCs w:val="28"/>
    </w:rPr>
  </w:style>
  <w:style w:type="paragraph" w:customStyle="1" w:styleId="17">
    <w:name w:val="CD正文"/>
    <w:basedOn w:val="1"/>
    <w:qFormat/>
    <w:uiPriority w:val="0"/>
    <w:pPr>
      <w:spacing w:line="360" w:lineRule="auto"/>
      <w:ind w:firstLine="493"/>
      <w:jc w:val="left"/>
    </w:pPr>
    <w:rPr>
      <w:rFonts w:ascii="Calibri" w:hAnsi="Calibri"/>
      <w:sz w:val="30"/>
    </w:rPr>
  </w:style>
  <w:style w:type="paragraph" w:customStyle="1" w:styleId="18">
    <w:name w:val="！正文"/>
    <w:basedOn w:val="1"/>
    <w:qFormat/>
    <w:uiPriority w:val="0"/>
    <w:pPr>
      <w:spacing w:line="360" w:lineRule="auto"/>
      <w:ind w:firstLine="200" w:firstLineChars="200"/>
      <w:jc w:val="left"/>
    </w:pPr>
    <w:rPr>
      <w:rFonts w:ascii="华文细黑" w:hAnsi="华文细黑" w:eastAsia="华文细黑"/>
      <w:kern w:val="0"/>
      <w:sz w:val="24"/>
      <w:szCs w:val="24"/>
    </w:rPr>
  </w:style>
  <w:style w:type="paragraph" w:customStyle="1" w:styleId="19">
    <w:name w:val="正文首行缩进两字符"/>
    <w:basedOn w:val="1"/>
    <w:qFormat/>
    <w:uiPriority w:val="98"/>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405</Words>
  <Characters>2314</Characters>
  <Lines>19</Lines>
  <Paragraphs>5</Paragraphs>
  <TotalTime>56</TotalTime>
  <ScaleCrop>false</ScaleCrop>
  <LinksUpToDate>false</LinksUpToDate>
  <CharactersWithSpaces>2714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2022-08-18T04:32:00Z</dcterms:created>
  <dc:creator>admin</dc:creator>
  <cp:lastModifiedBy>Administrator</cp:lastModifiedBy>
  <dcterms:modified xsi:type="dcterms:W3CDTF">2024-04-25T02:38:42Z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